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ProdTechAusbV — Gewichtungs- und Bestehensregelung</w:t>
      </w:r>
    </w:p>
    <w:p>
      <w:r>
        <w:rPr>
          <w:color w:val="555555"/>
          <w:sz w:val="18"/>
        </w:rPr>
        <w:t xml:space="preserve">Verordnung über die Berufsausbildung zum Produktionstechnologen/zur Produktionstechnologin</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Prüfungsbereich Produktionsauftrag    35 Prozent,</w:t>
      </w:r>
    </w:p>
    <w:p>
      <w:r>
        <w:rPr>
          <w:rFonts w:ascii="Courier New" w:hAnsi="Courier New"/>
          <w:sz w:val="17"/>
        </w:rPr>
        <w:t xml:space="preserve">2.    Prüfungsbereich Produktionsprozesse    30 Prozent,</w:t>
      </w:r>
    </w:p>
    <w:p>
      <w:r>
        <w:rPr>
          <w:rFonts w:ascii="Courier New" w:hAnsi="Courier New"/>
          <w:sz w:val="17"/>
        </w:rPr>
        <w:t xml:space="preserve">3.    Prüfungsbereich Produktionssysteme    25 Prozent,</w:t>
      </w:r>
    </w:p>
    <w:p>
      <w:r>
        <w:rPr>
          <w:rFonts w:ascii="Courier New" w:hAnsi="Courier New"/>
          <w:sz w:val="17"/>
        </w:rPr>
        <w:t xml:space="preserve">4.    Prüfungsbereich Wirtschafts- und Sozialkunde    10 Prozent.</w:t>
      </w:r>
    </w:p>
    <w:p>
      <w:r>
        <w:t xml:space="preserve">(2)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zwei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8 ProdTechAusbV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https://recht.nulegal.eu/gesetze/ProdTechAusbV/8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