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ProdSG2011V 10 — EU-Konformitätserklärung und Erklärung nach Anhang III der Richtlinie 2013/53/EU</w:t>
      </w:r>
    </w:p>
    <w:p>
      <w:r>
        <w:rPr>
          <w:color w:val="555555"/>
          <w:sz w:val="18"/>
        </w:rPr>
        <w:t xml:space="preserve">Verordnung über Sportboote und Wassermotorräder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Mit der EU-Konformitätserklärung erklärt der Hersteller, sein Bevollmächtigter oder, im Falle des Anhangs V der Richtlinie 2013/53/EU, die dort genannte Person, dass die Erfüllung der Anforderungen, die in § 3 und § 4 Absatz 3 Nummer 2 und 3 dieser Verordnung und Anhang I der Richtlinie 2013/53/EU genannt sind, nachgewiesen wurde.</w:t>
      </w:r>
    </w:p>
    <w:p>
      <w:r>
        <w:t xml:space="preserve">(2) Die EU-Konformitätserklärung enthält</w:t>
      </w:r>
    </w:p>
    <w:p>
      <w:pPr>
        <w:ind w:left="420"/>
      </w:pPr>
      <w:r>
        <w:t xml:space="preserve">1. die Angabe des zum Nachweis im Sinne des Absatzes 1 verwendeten Moduls des Anhangs II des Beschlusses Nr. 768/2008/EG des Europäischen Parlaments und des Rates vom 9. Juli 2008 über einen gemeinsamen Rechtsrahmen für die Vermarktung von Produkten und zur Aufhebung des Beschlusses 93/465/EWG des Rates (ABl. L 218 vom 13.8.2008, S. 82) und</w:t>
      </w:r>
    </w:p>
    <w:p>
      <w:pPr>
        <w:ind w:left="420"/>
      </w:pPr>
      <w:r>
        <w:t xml:space="preserve">2. im Falle des Verfahrens nach Anhang V der Richtlinie 2013/53/EU die dort vorgesehenen Angaben.</w:t>
      </w:r>
    </w:p>
    <w:p>
      <w:r>
        <w:t xml:space="preserve">Sie ist auf dem neuesten Stand zu halten. Die EU-Konformitätserklärung ist nach dem Muster in Anhang IV der Richtlinie 2013/53/EU und in deutscher Sprache auszustellen.</w:t>
      </w:r>
    </w:p>
    <w:p>
      <w:r>
        <w:t xml:space="preserve">(3) Mit der Ausstellung der EU-Konformitätserklärung übernimmt deren Aussteller, der den Motor einbaut, die Verantwortung für die Konformität des Produkts.</w:t>
      </w:r>
    </w:p>
    <w:p>
      <w:r>
        <w:t xml:space="preserve">(4) Die EU-Konformitätserklärung ist folgenden Produkten beizufügen, wenn diese auf dem Markt bereitgestellt oder erstmals verwendet werden:</w:t>
      </w:r>
    </w:p>
    <w:p>
      <w:pPr>
        <w:ind w:left="420"/>
      </w:pPr>
      <w:r>
        <w:t xml:space="preserve">1. Wasserfahrzeugen,</w:t>
      </w:r>
    </w:p>
    <w:p>
      <w:pPr>
        <w:ind w:left="420"/>
      </w:pPr>
      <w:r>
        <w:t xml:space="preserve">2. Bauteilen, wenn diese selbständig in Verkehr gebracht werden und</w:t>
      </w:r>
    </w:p>
    <w:p>
      <w:pPr>
        <w:ind w:left="420"/>
      </w:pPr>
      <w:r>
        <w:t xml:space="preserve">3. Antriebsmotoren.</w:t>
      </w:r>
    </w:p>
    <w:p>
      <w:r>
        <w:t xml:space="preserve">(5) Die Erklärung des Herstellers eines unvollständigen Wasserfahrzeugs muss die in Anhang III der Richtlinie 2013/53/EU genannten Angaben enthalten. Sie ist dem unvollständigen Wasserfahrzeug beizufügen und in deutscher Sprache auszustellen.</w:t>
      </w:r>
    </w:p>
    <w:p>
      <w:r>
        <w:rPr>
          <w:color w:val="555555"/>
          <w:sz w:val="17"/>
        </w:rPr>
        <w:t xml:space="preserve">Zitiervorschlag: § 13 ProdSG2011V 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https://recht.nulegal.eu/gesetze/ProdSG2011V%2010/13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