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ProdSG 2021 — Zuerkennung des GS-Zeichens</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Ein verwendungsfertiges und geeignetes Produkt darf mit dem GS-Zeichen gemäß der Anlage versehen werden, wenn das GS-Zeichen von einer GS-Stelle auf Antrag des Herstellers oder seines Bevollmächtigten zuerkannt worden ist. Sofern der Hersteller nicht in der Europäischen Union oder in der Europäischen Freihandelszone ansässig ist oder keine ladungsfähige Adresse in der Europäischen Union oder der Europäischen Freihandelszone angeben kann, muss ein Bevollmächtigter den Antrag stellen.</w:t>
      </w:r>
    </w:p>
    <w:p>
      <w:r>
        <w:t xml:space="preserve">(2) Ein verwendungsfertiges Produkt, das mit der CE-Kennzeichnung versehen ist, darf nicht zusätzlich mit dem GS-Zeichen versehen werden, wenn die Voraussetzungen für die CE-Kennzeichnung mit den Voraussetzungen für die Zuerkennung des GS-Zeichnens nach Absatz 3 mindestens gleichwertig sind.</w:t>
      </w:r>
    </w:p>
    <w:p>
      <w:r>
        <w:t xml:space="preserve">(3) Die GS-Stelle darf das GS-Zeichen dem Hersteller nur zuerkennen, wenn</w:t>
      </w:r>
    </w:p>
    <w:p>
      <w:pPr>
        <w:ind w:left="420"/>
      </w:pPr>
      <w:r>
        <w:t xml:space="preserve">1. das geprüfte Baumuster den Anforderungen nach § 3 oder nach Artikel 5 in Verbindung mit Anhang II der Verordnung (EU) 2016/425 oder nach Artikel 5 in Verbindung mit Anhang I der Verordnung (EU) 2016/426 oder nach Artikel 8 in Verbindung mit Anhang III der Verordnung (EU) 2023/1230 oder nach den Artikeln 5 und 6 der Verordnung (EU) 2023/988 entspricht,</w:t>
      </w:r>
    </w:p>
    <w:p>
      <w:pPr>
        <w:ind w:left="420"/>
      </w:pPr>
      <w:r>
        <w:t xml:space="preserve">2. das geprüfte Baumuster den Anforderungen anderer Rechtsvorschriften hinsichtlich der Gewährleistung des Schutzes der Sicherheit und Gesundheit von Personen entspricht,</w:t>
      </w:r>
    </w:p>
    <w:p>
      <w:pPr>
        <w:ind w:left="420"/>
      </w:pPr>
      <w:r>
        <w:t xml:space="preserve">3. sie im Zuerkennungsverfahren die Spezifikation angewandt hat, die der Ausschuss für Produktsicherheit für die Zuerkennung des GS-Zeichens ermittelt hat,</w:t>
      </w:r>
    </w:p>
    <w:p>
      <w:pPr>
        <w:ind w:left="420"/>
      </w:pPr>
      <w:r>
        <w:t xml:space="preserve">4. sie bei einer Inspektion vor Ort festgestellt hat, dass in den Produktionsstätten die Voraussetzungen dafür gegeben sind, dass die Produkte dem Baumuster gemäß hergestellt werden können, und</w:t>
      </w:r>
    </w:p>
    <w:p>
      <w:pPr>
        <w:ind w:left="420"/>
      </w:pPr>
      <w:r>
        <w:t xml:space="preserve">5. sie mit dem Hersteller oder dem Bevollmächtigten Vereinbarungen getroffen hat, die sicherstellen, dass eine Überprüfung der gefertigten Produkte auf die Erfüllung der Anforderungen während der laufenden Produktion möglich ist.</w:t>
      </w:r>
    </w:p>
    <w:p>
      <w:r>
        <w:t xml:space="preserve">(4) Die GS-Stelle hat zu dokumentieren, dass die Anforderungen nach Absatz 3 erfüllt sind.</w:t>
      </w:r>
    </w:p>
    <w:p>
      <w:r>
        <w:t xml:space="preserve">(5) Die GS-Stelle hat eine Bescheinigung über die Zuerkennung des GS-Zeichens auszustellen. Die Zuerkennung ist auf höchstens fünf Jahre zu befristen oder auf ein bestimmtes Fertigungskontingent oder -los zu beschränken.</w:t>
      </w:r>
    </w:p>
    <w:p>
      <w:r>
        <w:rPr>
          <w:color w:val="555555"/>
          <w:sz w:val="17"/>
        </w:rPr>
        <w:t xml:space="preserve">Zitiervorschlag: § 20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