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ProdSG 2011 — Befugnisse der Befugnis erteilenden Behörde</w:t>
      </w:r>
    </w:p>
    <w:p>
      <w:r>
        <w:rPr>
          <w:color w:val="555555"/>
          <w:sz w:val="18"/>
        </w:rPr>
        <w:t xml:space="preserve">Produktsicherheitsgesetz</w:t>
      </w:r>
    </w:p>
    <w:p>
      <w:r>
        <w:rPr>
          <w:color w:val="555555"/>
          <w:sz w:val="18"/>
        </w:rPr>
        <w:t xml:space="preserve">Historische Fassung: Stand 10.06.2019 bis 31.07.2021. Dies ist nicht die aktuelle Fassung.</w:t>
      </w:r>
    </w:p>
    <w:p>
      <w:r>
        <w:t xml:space="preserve">(1) Die Befugnis erteilende Behörde kann von den Konformitätsbewertungsstellen, denen sie die Befugnis zur Durchführung bestimmter Konformitätsbewertungstätigkeiten erteilt hat, die zur Erfüllung ihrer Überwachungsaufgaben erforderlichen Auskünfte und sonstige Unterstützung verlangen sowie die dazu erforderlichen Anordnungen treffen. Die Befugnis erteilende Behörde ist insbesondere befugt zu verlangen, dass ihr die Unterlagen vorgelegt werden, die der Konformitätsbewertung zugrunde liegen. Sie und die von ihr beauftragten Personen sind befugt, zu den Betriebs- und Geschäftszeiten Betriebsgrundstücke und Geschäftsräume sowie Prüflaboratorien zu betreten und zu besichtigen, soweit dies zur Erfüllung ihrer Überwachungsaufgaben erforderlich ist.</w:t>
      </w:r>
    </w:p>
    <w:p>
      <w:r>
        <w:t xml:space="preserve">(2) Die Auskunftspflichtigen haben die Maßnahmen nach Absatz 1 zu dulden. Sie können die Auskunft auf Fragen verweigern, sofern die Beantwortung sie selbst oder einen der in § 383 Absatz 1 Nummer 1 bis 3 der Zivilprozessordnung bezeichneten Angehörigen der Gefahr strafrechtlicher Verfolgung oder eines Verfahrens nach dem Gesetz über Ordnungswidrigkeiten aussetzen würde. Sie sind über ihr Recht zur Auskunftsverweigerung zu belehren.</w:t>
      </w:r>
    </w:p>
    <w:p>
      <w:r>
        <w:rPr>
          <w:color w:val="555555"/>
          <w:sz w:val="17"/>
        </w:rPr>
        <w:t xml:space="preserve">Zitiervorschlag: § 11 ProdSG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https://recht.nulegal.eu/gesetze/ProdSG%202011/11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