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ProMechGebV — (zu § 1 Abs. 1)Gebührenverzeichnis</w:t>
      </w:r>
    </w:p>
    <w:p>
      <w:r>
        <w:rPr>
          <w:color w:val="555555"/>
          <w:sz w:val="18"/>
        </w:rPr>
        <w:t xml:space="preserve">Projekt-Mechanismen-Gebührenverordnung</w:t>
      </w:r>
    </w:p>
    <w:p>
      <w:r>
        <w:rPr>
          <w:color w:val="555555"/>
          <w:sz w:val="18"/>
        </w:rPr>
        <w:t xml:space="preserve">Historische Fassung: Stand 10.06.2019 bis 01.10.2021. Dies ist nicht die aktuelle Fassung.</w:t>
      </w:r>
    </w:p>
    <w:p>
      <w:r>
        <w:t xml:space="preserve">(Fundstelle: BGBl. I 2008, 1831)</w:t>
      </w:r>
    </w:p>
    <w:p>
      <w:r>
        <w:rPr>
          <w:rFonts w:ascii="Courier New" w:hAnsi="Courier New"/>
          <w:sz w:val="17"/>
        </w:rPr>
        <w:t xml:space="preserve">Lfd. Nr.    Gebührenpflichtige individuell zurechenbare öffentliche Leistung    Gebühr</w:t>
      </w:r>
    </w:p>
    <w:p>
      <w:r>
        <w:rPr>
          <w:rFonts w:ascii="Courier New" w:hAnsi="Courier New"/>
          <w:sz w:val="17"/>
        </w:rPr>
        <w:t xml:space="preserve">1    Ausstellung eines Befürwortungsschreibens nach § 3 Abs. 6, § 5 Abs. 9 oder § 8 Abs. 5 ProMechG für Projekttätigkeiten der    </w:t>
      </w:r>
    </w:p>
    <w:p>
      <w:r>
        <w:rPr>
          <w:rFonts w:ascii="Courier New" w:hAnsi="Courier New"/>
          <w:sz w:val="17"/>
        </w:rPr>
        <w:t xml:space="preserve">1.1    Projektkategorie 1    20 bis 400 Euro</w:t>
      </w:r>
    </w:p>
    <w:p>
      <w:r>
        <w:rPr>
          <w:rFonts w:ascii="Courier New" w:hAnsi="Courier New"/>
          <w:sz w:val="17"/>
        </w:rPr>
        <w:t xml:space="preserve">1.2    Projektkategorie 2    200 bis 600 Euro</w:t>
      </w:r>
    </w:p>
    <w:p>
      <w:r>
        <w:rPr>
          <w:rFonts w:ascii="Courier New" w:hAnsi="Courier New"/>
          <w:sz w:val="17"/>
        </w:rPr>
        <w:t xml:space="preserve">2    Erteilung einer Zustimmung nach § 3, § 5 oder § 8 ProMechG    </w:t>
      </w:r>
    </w:p>
    <w:p>
      <w:r>
        <w:rPr>
          <w:rFonts w:ascii="Courier New" w:hAnsi="Courier New"/>
          <w:sz w:val="17"/>
        </w:rPr>
        <w:t xml:space="preserve">2.1    ohne vorangegangene Ausstellung eines Befürwortungsschreibens für Projekttätigkeiten der    </w:t>
      </w:r>
    </w:p>
    <w:p>
      <w:r>
        <w:rPr>
          <w:rFonts w:ascii="Courier New" w:hAnsi="Courier New"/>
          <w:sz w:val="17"/>
        </w:rPr>
        <w:t xml:space="preserve">2.1.1    Projektkategorie 1    20 bis 400 Euro</w:t>
      </w:r>
    </w:p>
    <w:p>
      <w:r>
        <w:rPr>
          <w:rFonts w:ascii="Courier New" w:hAnsi="Courier New"/>
          <w:sz w:val="17"/>
        </w:rPr>
        <w:t xml:space="preserve">2.1.2    Projektkategorie 2    200 bis 600 Euro</w:t>
      </w:r>
    </w:p>
    <w:p>
      <w:r>
        <w:rPr>
          <w:rFonts w:ascii="Courier New" w:hAnsi="Courier New"/>
          <w:sz w:val="17"/>
        </w:rPr>
        <w:t xml:space="preserve">2.2    mit vorangegangener Ausstellung eines Befürwortungsschreibens für Projekttätigkeiten der    </w:t>
      </w:r>
    </w:p>
    <w:p>
      <w:r>
        <w:rPr>
          <w:rFonts w:ascii="Courier New" w:hAnsi="Courier New"/>
          <w:sz w:val="17"/>
        </w:rPr>
        <w:t xml:space="preserve">2.2.1    Projektkategorie 1    20 bis 200 Euro</w:t>
      </w:r>
    </w:p>
    <w:p>
      <w:r>
        <w:rPr>
          <w:rFonts w:ascii="Courier New" w:hAnsi="Courier New"/>
          <w:sz w:val="17"/>
        </w:rPr>
        <w:t xml:space="preserve">2.2.2    Projektkategorie 2    100 bis 300 Euro</w:t>
      </w:r>
    </w:p>
    <w:p>
      <w:r>
        <w:rPr>
          <w:rFonts w:ascii="Courier New" w:hAnsi="Courier New"/>
          <w:sz w:val="17"/>
        </w:rPr>
        <w:t xml:space="preserve">3    Erteilung einer Bestätigung nach § 6 Abs. 1 ProMechG für Projekttätigkeiten der    </w:t>
      </w:r>
    </w:p>
    <w:p>
      <w:r>
        <w:rPr>
          <w:rFonts w:ascii="Courier New" w:hAnsi="Courier New"/>
          <w:sz w:val="17"/>
        </w:rPr>
        <w:t xml:space="preserve">3.1    Projektkategorie 1    20 bis 400 Euro</w:t>
      </w:r>
    </w:p>
    <w:p>
      <w:r>
        <w:rPr>
          <w:rFonts w:ascii="Courier New" w:hAnsi="Courier New"/>
          <w:sz w:val="17"/>
        </w:rPr>
        <w:t xml:space="preserve">3.2    Projektkategorie 2    200 bis 600 Euro</w:t>
      </w:r>
    </w:p>
    <w:p>
      <w:r>
        <w:rPr>
          <w:rFonts w:ascii="Courier New" w:hAnsi="Courier New"/>
          <w:sz w:val="17"/>
        </w:rPr>
        <w:t xml:space="preserve">4    Erteilung einer Ermächtigung für eine nachträgliche Projektbeteiligung nach § 8 Abs. 6 ProMechG    20 bis 50 Euro</w:t>
      </w:r>
    </w:p>
    <w:p>
      <w:r>
        <w:rPr>
          <w:rFonts w:ascii="Courier New" w:hAnsi="Courier New"/>
          <w:sz w:val="17"/>
        </w:rPr>
        <w:t xml:space="preserve">5    Individuell zurechenbare öffentliche Leistungen nach Nr. 1 bis 4 für Projekttätigkeiten, bei deren Durchführung nach Maßgabe der Projektdokumentation nicht mehr als 10 000 Emissionsreduktionseinheiten oder zertifizierte Emissionsreduktionen pro Jahr erzeugt werden können    50 bis 75 Prozentder entsprechenden Gebühr nach Nr. 1bis 4, mindestens jedoch 20 Euro</w:t>
      </w:r>
    </w:p>
    <w:p>
      <w:r>
        <w:rPr>
          <w:rFonts w:ascii="Courier New" w:hAnsi="Courier New"/>
          <w:sz w:val="17"/>
        </w:rPr>
        <w:t xml:space="preserve">6    Individuell zurechenbare öffentliche Leistungen nach Nr. 1 bis 4 für Projekttätigkeiten, die in den am wenigsten entwickelten Ländern durchgeführt werden    20 bis 50 Euro</w:t>
      </w:r>
    </w:p>
    <w:p>
      <w:r>
        <w:rPr>
          <w:rFonts w:ascii="Courier New" w:hAnsi="Courier New"/>
          <w:sz w:val="17"/>
        </w:rPr>
        <w:t xml:space="preserve">7    Überprüfungsgesuch nach § 4 oder § 9 ProMechG    20 bis 600 Euro</w:t>
      </w:r>
    </w:p>
    <w:p>
      <w:r>
        <w:rPr>
          <w:rFonts w:ascii="Courier New" w:hAnsi="Courier New"/>
          <w:sz w:val="17"/>
        </w:rPr>
        <w:t xml:space="preserve">8    Widerspruchsgebühr    </w:t>
      </w:r>
    </w:p>
    <w:p>
      <w:r>
        <w:rPr>
          <w:rFonts w:ascii="Courier New" w:hAnsi="Courier New"/>
          <w:sz w:val="17"/>
        </w:rPr>
        <w:t xml:space="preserve">8.1    Teilweise oder vollständige Zurückweisung eines Widerspruchs gegen den Verwaltungsakt, soweit der Widerspruch nicht nur deshalb keinen Erfolg hatte, weil die Verletzung einer Verfahrens- oder Formvorschrift unbeachtlich ist    20 bis 600 Euro</w:t>
      </w:r>
    </w:p>
    <w:p>
      <w:r>
        <w:rPr>
          <w:rFonts w:ascii="Courier New" w:hAnsi="Courier New"/>
          <w:sz w:val="17"/>
        </w:rPr>
        <w:t xml:space="preserve">8.2    Rücknahme eines Widerspruchs nach Beginn der sachlichen Bearbeitung, jedoch vor derenBeendigung    bis zu 75 Prozent der Gebühr nach Nr. 8.1</w:t>
      </w:r>
    </w:p>
    <w:p>
      <w:r>
        <w:rPr>
          <w:rFonts w:ascii="Courier New" w:hAnsi="Courier New"/>
          <w:sz w:val="17"/>
        </w:rPr>
        <w:t xml:space="preserve">8.3    Erfolgloser Widerspruch, der sich ausschließlich gegen eine Gebührenfestsetzung richtet    bis zu 10 Prozentdes streitigen Betrages.</w:t>
      </w:r>
    </w:p>
    <w:p>
      <w:r>
        <w:rPr>
          <w:color w:val="555555"/>
          <w:sz w:val="17"/>
        </w:rPr>
        <w:t xml:space="preserve">Zitiervorschlag: Anhang ProMechGebV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https://recht.nulegal.eu/gesetze/ProMechGebV/anhang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