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ProMechG</w:t>
      </w:r>
    </w:p>
    <w:p>
      <w:r>
        <w:rPr>
          <w:color w:val="555555"/>
          <w:sz w:val="18"/>
        </w:rPr>
        <w:t xml:space="preserve">Projekt-Mechanismen-Gesetz</w:t>
      </w:r>
    </w:p>
    <w:p>
      <w:r>
        <w:rPr>
          <w:color w:val="555555"/>
          <w:sz w:val="18"/>
        </w:rPr>
        <w:t xml:space="preserve">Stand: 01.10.2021 (konsolidierte Textfassung, kein amtliches Inkrafttretensdatum)</w:t>
      </w:r>
    </w:p>
    <w:p>
      <w:r>
        <w:rPr>
          <w:rFonts w:ascii="Courier New" w:hAnsi="Courier New"/>
          <w:sz w:val="17"/>
        </w:rPr>
        <w:t xml:space="preserve">Teil 1</w:t>
      </w:r>
    </w:p>
    <w:p>
      <w:r>
        <w:rPr>
          <w:rFonts w:ascii="Courier New" w:hAnsi="Courier New"/>
          <w:sz w:val="17"/>
        </w:rPr>
        <w:t xml:space="preserve">    Allgemeine Vorschriften</w:t>
      </w:r>
    </w:p>
    <w:p>
      <w:r>
        <w:rPr>
          <w:rFonts w:ascii="Courier New" w:hAnsi="Courier New"/>
          <w:sz w:val="17"/>
        </w:rPr>
        <w:t xml:space="preserve">§ 1    Anwendungsbereich</w:t>
      </w:r>
    </w:p>
    <w:p>
      <w:r>
        <w:rPr>
          <w:rFonts w:ascii="Courier New" w:hAnsi="Courier New"/>
          <w:sz w:val="17"/>
        </w:rPr>
        <w:t xml:space="preserve">§ 2    Begriffsbestimmungen</w:t>
      </w:r>
    </w:p>
    <w:p>
      <w:r>
        <w:rPr>
          <w:rFonts w:ascii="Courier New" w:hAnsi="Courier New"/>
          <w:sz w:val="17"/>
        </w:rPr>
        <w:t xml:space="preserve">Teil 2</w:t>
      </w:r>
    </w:p>
    <w:p>
      <w:r>
        <w:rPr>
          <w:rFonts w:ascii="Courier New" w:hAnsi="Courier New"/>
          <w:sz w:val="17"/>
        </w:rPr>
        <w:t xml:space="preserve">    Gemeinsame Projektumsetzung</w:t>
      </w:r>
    </w:p>
    <w:p>
      <w:r>
        <w:rPr>
          <w:rFonts w:ascii="Courier New" w:hAnsi="Courier New"/>
          <w:sz w:val="17"/>
        </w:rPr>
        <w:t xml:space="preserve">        Abschnitt 1</w:t>
      </w:r>
    </w:p>
    <w:p>
      <w:r>
        <w:rPr>
          <w:rFonts w:ascii="Courier New" w:hAnsi="Courier New"/>
          <w:sz w:val="17"/>
        </w:rPr>
        <w:t xml:space="preserve">            Projekttätigkeiten außerhalb des Bundesgebiets</w:t>
      </w:r>
    </w:p>
    <w:p>
      <w:r>
        <w:rPr>
          <w:rFonts w:ascii="Courier New" w:hAnsi="Courier New"/>
          <w:sz w:val="17"/>
        </w:rPr>
        <w:t xml:space="preserve">§ 3    Zustimmung</w:t>
      </w:r>
    </w:p>
    <w:p>
      <w:r>
        <w:rPr>
          <w:rFonts w:ascii="Courier New" w:hAnsi="Courier New"/>
          <w:sz w:val="17"/>
        </w:rPr>
        <w:t xml:space="preserve">§ 4    Überprüfung der Verifizierung</w:t>
      </w:r>
    </w:p>
    <w:p>
      <w:r>
        <w:rPr>
          <w:rFonts w:ascii="Courier New" w:hAnsi="Courier New"/>
          <w:sz w:val="17"/>
        </w:rPr>
        <w:t xml:space="preserve">        Abschnitt 2</w:t>
      </w:r>
    </w:p>
    <w:p>
      <w:r>
        <w:rPr>
          <w:rFonts w:ascii="Courier New" w:hAnsi="Courier New"/>
          <w:sz w:val="17"/>
        </w:rPr>
        <w:t xml:space="preserve">            Projekttätigkeiten im Bundesgebiet</w:t>
      </w:r>
    </w:p>
    <w:p>
      <w:r>
        <w:rPr>
          <w:rFonts w:ascii="Courier New" w:hAnsi="Courier New"/>
          <w:sz w:val="17"/>
        </w:rPr>
        <w:t xml:space="preserve">§ 5    Zustimmung und Registrierung</w:t>
      </w:r>
    </w:p>
    <w:p>
      <w:r>
        <w:rPr>
          <w:rFonts w:ascii="Courier New" w:hAnsi="Courier New"/>
          <w:sz w:val="17"/>
        </w:rPr>
        <w:t xml:space="preserve">§ 6    Bestätigung des Verifizierungsberichts</w:t>
      </w:r>
    </w:p>
    <w:p>
      <w:r>
        <w:rPr>
          <w:rFonts w:ascii="Courier New" w:hAnsi="Courier New"/>
          <w:sz w:val="17"/>
        </w:rPr>
        <w:t xml:space="preserve">        Abschnitt 3</w:t>
      </w:r>
    </w:p>
    <w:p>
      <w:r>
        <w:rPr>
          <w:rFonts w:ascii="Courier New" w:hAnsi="Courier New"/>
          <w:sz w:val="17"/>
        </w:rPr>
        <w:t xml:space="preserve">            Sachverständige Stellen</w:t>
      </w:r>
    </w:p>
    <w:p>
      <w:r>
        <w:rPr>
          <w:rFonts w:ascii="Courier New" w:hAnsi="Courier New"/>
          <w:sz w:val="17"/>
        </w:rPr>
        <w:t xml:space="preserve">§ 7    Sachverständige Stellen</w:t>
      </w:r>
    </w:p>
    <w:p>
      <w:r>
        <w:rPr>
          <w:rFonts w:ascii="Courier New" w:hAnsi="Courier New"/>
          <w:sz w:val="17"/>
        </w:rPr>
        <w:t xml:space="preserve">Teil 3</w:t>
      </w:r>
    </w:p>
    <w:p>
      <w:r>
        <w:rPr>
          <w:rFonts w:ascii="Courier New" w:hAnsi="Courier New"/>
          <w:sz w:val="17"/>
        </w:rPr>
        <w:t xml:space="preserve">    Mechanismus für umweltverträgliche Entwicklung</w:t>
      </w:r>
    </w:p>
    <w:p>
      <w:r>
        <w:rPr>
          <w:rFonts w:ascii="Courier New" w:hAnsi="Courier New"/>
          <w:sz w:val="17"/>
        </w:rPr>
        <w:t xml:space="preserve">§ 8    Zustimmung</w:t>
      </w:r>
    </w:p>
    <w:p>
      <w:r>
        <w:rPr>
          <w:rFonts w:ascii="Courier New" w:hAnsi="Courier New"/>
          <w:sz w:val="17"/>
        </w:rPr>
        <w:t xml:space="preserve">§ 9    Überprüfungsgesuch</w:t>
      </w:r>
    </w:p>
    <w:p>
      <w:r>
        <w:rPr>
          <w:rFonts w:ascii="Courier New" w:hAnsi="Courier New"/>
          <w:sz w:val="17"/>
        </w:rPr>
        <w:t xml:space="preserve">Teil 4</w:t>
      </w:r>
    </w:p>
    <w:p>
      <w:r>
        <w:rPr>
          <w:rFonts w:ascii="Courier New" w:hAnsi="Courier New"/>
          <w:sz w:val="17"/>
        </w:rPr>
        <w:t xml:space="preserve">    Gemeinsame Vorschriften</w:t>
      </w:r>
    </w:p>
    <w:p>
      <w:r>
        <w:rPr>
          <w:rFonts w:ascii="Courier New" w:hAnsi="Courier New"/>
          <w:sz w:val="17"/>
        </w:rPr>
        <w:t xml:space="preserve">§ 10    Zuständige Behörde; Aufgabenübertragung</w:t>
      </w:r>
    </w:p>
    <w:p>
      <w:r>
        <w:rPr>
          <w:rFonts w:ascii="Courier New" w:hAnsi="Courier New"/>
          <w:sz w:val="17"/>
        </w:rPr>
        <w:t xml:space="preserve">§ 11    Benennung eines Bevollmächtigten</w:t>
      </w:r>
    </w:p>
    <w:p>
      <w:r>
        <w:rPr>
          <w:rFonts w:ascii="Courier New" w:hAnsi="Courier New"/>
          <w:sz w:val="17"/>
        </w:rPr>
        <w:t xml:space="preserve">§ 12    Mengenbeobachtung</w:t>
      </w:r>
    </w:p>
    <w:p>
      <w:r>
        <w:rPr>
          <w:rFonts w:ascii="Courier New" w:hAnsi="Courier New"/>
          <w:sz w:val="17"/>
        </w:rPr>
        <w:t xml:space="preserve">§ 13    Rechtsverordnung zu Zustimmungsvoraussetzungen</w:t>
      </w:r>
    </w:p>
    <w:p>
      <w:r>
        <w:rPr>
          <w:rFonts w:ascii="Courier New" w:hAnsi="Courier New"/>
          <w:sz w:val="17"/>
        </w:rPr>
        <w:t xml:space="preserve">§ 14    (weggefallen)</w:t>
      </w:r>
    </w:p>
    <w:p>
      <w:r>
        <w:rPr>
          <w:rFonts w:ascii="Courier New" w:hAnsi="Courier New"/>
          <w:sz w:val="17"/>
        </w:rPr>
        <w:t xml:space="preserve">§ 15    Bußgeldvorschriften</w:t>
      </w:r>
    </w:p>
    <w:p>
      <w:r>
        <w:rPr>
          <w:rFonts w:ascii="Courier New" w:hAnsi="Courier New"/>
          <w:sz w:val="17"/>
        </w:rPr>
        <w:t xml:space="preserve">Anhang</w:t>
      </w:r>
    </w:p>
    <w:p>
      <w:r>
        <w:rPr>
          <w:color w:val="555555"/>
          <w:sz w:val="17"/>
        </w:rPr>
        <w:t xml:space="preserve">Zitiervorschlag: Inhaltsübersicht ProMechG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https://recht.nulegal.eu/gesetze/ProMechG/inhaltsuebersicht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