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PreisStatG</w:t>
      </w:r>
    </w:p>
    <w:p>
      <w:r>
        <w:rPr>
          <w:color w:val="555555"/>
          <w:sz w:val="18"/>
        </w:rPr>
        <w:t xml:space="preserve">Gesetz über die Preisstatistik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(1) Die Erhebungen nach den §§ 3 bis 7 finden, soweit die folgenden Absätze nichts anderes bestimmen, monatlich statt.</w:t>
      </w:r>
    </w:p>
    <w:p>
      <w:r>
        <w:t xml:space="preserve">(2) Die Erhebungen der Preise für land- und forstwirtschaftliche und für gewerbliche Güter (§ 2 Nummer 1) sowie die Erhebungen der Preise und Entgelte für Werk- und Dienstleistungen, soweit sie weder Verkehrsleistungen noch Vercharterungen von Schiffen betreffen (§ 2 Nummer 2), werden in folgenden Zeitabständen durchgeführt: Hinsichtlich</w:t>
      </w:r>
    </w:p>
    <w:p>
      <w:pPr>
        <w:ind w:left="420"/>
      </w:pPr>
      <w:r>
        <w:t xml:space="preserve">1. der Einkaufspreise landwirtschaftlicher Betriebsmittel vierteljährlich,</w:t>
      </w:r>
    </w:p>
    <w:p>
      <w:pPr>
        <w:ind w:left="420"/>
      </w:pPr>
      <w:r>
        <w:t xml:space="preserve">2. der Halbjahresdurchschnittspreise von Strom und Gas für Haushaltskunden sowie Endkunden des Nichthaushaltssektors halbjährlich.</w:t>
      </w:r>
    </w:p>
    <w:p>
      <w:r>
        <w:t xml:space="preserve">(3) Die Erhebungen der Preise und Entgelte für Werk- und Dienstleistungen, soweit sie weder Verkehrsleistungen noch Vercharterungen von Schiffen betreffen, werden vierteljährlich durchgeführt hinsichtlich</w:t>
      </w:r>
    </w:p>
    <w:p>
      <w:pPr>
        <w:ind w:left="420"/>
      </w:pPr>
      <w:r>
        <w:t xml:space="preserve">1. der Preise für Bauleistungen und</w:t>
      </w:r>
    </w:p>
    <w:p>
      <w:pPr>
        <w:ind w:left="420"/>
      </w:pPr>
      <w:r>
        <w:t xml:space="preserve">2. der Erzeugerpreise für Dienstleistungen.</w:t>
      </w:r>
    </w:p>
    <w:p>
      <w:r>
        <w:t xml:space="preserve">(4) Die Erhebungen der Preise und Entgelte für Verkehrsleistungen sowie über Entgelte für die Vercharterung von Schiffen werden in folgenden Zeitabständen durchgeführt: Hinsichtlich</w:t>
      </w:r>
    </w:p>
    <w:p>
      <w:pPr>
        <w:ind w:left="420"/>
      </w:pPr>
      <w:r>
        <w:t xml:space="preserve">1. der Erzeugerpreise für See- und Küstenschifffahrt vierteljährlich für die einzelnen Monate des Quartals und</w:t>
      </w:r>
    </w:p>
    <w:p>
      <w:pPr>
        <w:ind w:left="420"/>
      </w:pPr>
      <w:r>
        <w:t xml:space="preserve">2. der übrigen Erzeugerpreise für Leistungen und Nebenleistungen im Verkehr vierteljährlich.</w:t>
      </w:r>
    </w:p>
    <w:p>
      <w:r>
        <w:t xml:space="preserve">(5) Die Erhebungen der Mieten und Pachten für Räume, Grundstücke, Garagen und Stellplätze werden hinsichtlich</w:t>
      </w:r>
    </w:p>
    <w:p>
      <w:pPr>
        <w:ind w:left="420"/>
      </w:pPr>
      <w:r>
        <w:t xml:space="preserve">1. der Mieten für Wohnraum und für dazugehörige Garagen und Stellplätze vierteljährlich für den Monat, in dem die Erhebung erfolgt, und für die beiden folgenden Monate und</w:t>
      </w:r>
    </w:p>
    <w:p>
      <w:pPr>
        <w:ind w:left="420"/>
      </w:pPr>
      <w:r>
        <w:t xml:space="preserve">2. der Mieten und Pachten von Gewerberaum und Gewerbeflächen vierteljährlich</w:t>
      </w:r>
    </w:p>
    <w:p>
      <w:r>
        <w:t xml:space="preserve">durchgeführt.</w:t>
      </w:r>
    </w:p>
    <w:p>
      <w:r>
        <w:t xml:space="preserve">(6) Die Erhebungen der Kaufwerte und Preise für Grundstücke, Gebäude und Wohnungen werden in folgenden Zeitabständen durchgeführt: Hinsichtlich</w:t>
      </w:r>
    </w:p>
    <w:p>
      <w:pPr>
        <w:ind w:left="420"/>
      </w:pPr>
      <w:r>
        <w:t xml:space="preserve">1. der Kaufwerte für Bauland vierteljährlich,</w:t>
      </w:r>
    </w:p>
    <w:p>
      <w:pPr>
        <w:ind w:left="420"/>
      </w:pPr>
      <w:r>
        <w:t xml:space="preserve">2. der Kaufwerte für landwirtschaftliche Grundstücke jährlich und</w:t>
      </w:r>
    </w:p>
    <w:p>
      <w:pPr>
        <w:ind w:left="420"/>
      </w:pPr>
      <w:r>
        <w:t xml:space="preserve">3. der Preise für Wohnimmobilien vierteljährlich.</w:t>
      </w:r>
    </w:p>
    <w:p>
      <w:r>
        <w:t xml:space="preserve">(7) Die allgemein zugänglichen Daten nach § 7b Absatz 2 dürfen in der Periodizität abgerufen werden, die erforderlich ist, um die Preisentwicklung in der gesetzlich angeordneten Periodizität repräsentativ abzubilden.</w:t>
      </w:r>
    </w:p>
    <w:p>
      <w:r>
        <w:t xml:space="preserve">(8) Die elektronischen Aufzeichnungen von Transaktionen nach § 7b Absatz 3 dürfen in der Periodizität angefordert werden, die erforderlich ist, um die Preisentwicklung in der gesetzlich angeordneten Periodizität repräsentativ abzubilden, höchstens jedoch wöchentlich.</w:t>
      </w:r>
    </w:p>
    <w:p>
      <w:r>
        <w:rPr>
          <w:color w:val="555555"/>
          <w:sz w:val="17"/>
        </w:rPr>
        <w:t xml:space="preserve">Zitiervorschlag: § 8 PreisStatG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https://recht.nulegal.eu/gesetze/PreisStatG/8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