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Nr 1 PreisLS — Geltungsbereich</w:t>
      </w:r>
    </w:p>
    <w:p>
      <w:r>
        <w:rPr>
          <w:color w:val="555555"/>
          <w:sz w:val="18"/>
        </w:rPr>
        <w:t xml:space="preserve">Leitsätze für die Preisermittlung auf Grund von Selbstkosten (Anlage zur Verordnung PR Nr. 30/53 vom 21. November 1953)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Leitsätze regeln die Preisermittlung auf Grund von Selbstkosten,</w:t>
      </w:r>
    </w:p>
    <w:p>
      <w:pPr>
        <w:ind w:left="420"/>
      </w:pPr>
      <w:r>
        <w:t xml:space="preserve">a) soweit Rechtsverordnungen oder Verfügungen</w:t>
      </w:r>
    </w:p>
    <w:p>
      <w:pPr>
        <w:ind w:left="780"/>
      </w:pPr>
      <w:r>
        <w:t xml:space="preserve">aa) die Anwendung dieser Leitsätze vorschreiben oder</w:t>
      </w:r>
    </w:p>
    <w:p>
      <w:pPr>
        <w:ind w:left="780"/>
      </w:pPr>
      <w:r>
        <w:t xml:space="preserve">bb) dem Auftraggeber das Recht einräumen, die Anwendung dieser Leitsätze zu fordern und er von diesem Recht Gebrauch macht oder</w:t>
      </w:r>
    </w:p>
    <w:p>
      <w:pPr>
        <w:ind w:left="420"/>
      </w:pPr>
      <w:r>
        <w:t xml:space="preserve">b) soweit Auftraggeber und Auftragnehmer die Anwendung dieser Leitsätze preisrechtlich zulässig vereinbaren.</w:t>
      </w:r>
    </w:p>
    <w:p>
      <w:r>
        <w:t xml:space="preserve">(2) Sie regeln insbesondere die Preisermittlung bei allen Vereinbarungen gemäß §§ 5 bis 8 der Verordnung PR Nr. 30/53 über die Preise bei öffentlichen Aufträgen vom 21. November 1953 (Bundesanzeiger Nr. 244 vom 18. Dezember 1953).</w:t>
      </w:r>
    </w:p>
    <w:p>
      <w:r>
        <w:rPr>
          <w:color w:val="555555"/>
          <w:sz w:val="17"/>
        </w:rPr>
        <w:t xml:space="preserve">Zitiervorschlag: Nr 1 PreisLS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https://recht.nulegal.eu/gesetze/PreisLS/nr-1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