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PrVbG (Bayern) — Aufbringung der Mittel</w:t>
      </w:r>
    </w:p>
    <w:p>
      <w:r>
        <w:rPr>
          <w:color w:val="555555"/>
          <w:sz w:val="18"/>
        </w:rPr>
        <w:t xml:space="preserve">Prüfungsverbandsgesetz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Prüfungsverband erhebt von seinen Mitgliedern Beiträge und für seine Tätigkeit Gebühren. Bei außerordentlichem Bedarf können Umlagen erhoben werden. Das Nähere regelt die Satzung.</w:t>
      </w:r>
    </w:p>
    <w:p>
      <w:r>
        <w:t xml:space="preserve">(2) Der Prüfungsverband erhält nach Maßgabe des Staatshaushalts jährlich eine Zuweisung, die aus der jährlichen Schlüsselzuweisungsmasse des Finanzausgleichs vorweg entnommen wird.</w:t>
      </w:r>
    </w:p>
    <w:p>
      <w:r>
        <w:t xml:space="preserve">[Amtl. Anm.:] Art. 5 Abs. 2 neugefaßt mit Wirkung vom 1. Januar 1983 durch Art. 10 § 1 des Gesetzes vom 21. Juli 1983 (GVBl. S. 508)</w:t>
      </w:r>
    </w:p>
    <w:p>
      <w:r>
        <w:rPr>
          <w:color w:val="555555"/>
          <w:sz w:val="17"/>
        </w:rPr>
        <w:t xml:space="preserve">Zitiervorschlag: Art 5 PrVbG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https://recht.nulegal.eu/gesetze/PrVbG/5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