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PrVbG (Bayern) — Rechtsform, Bedienstete</w:t>
      </w:r>
    </w:p>
    <w:p>
      <w:r>
        <w:rPr>
          <w:color w:val="555555"/>
          <w:sz w:val="18"/>
        </w:rPr>
        <w:t xml:space="preserve">Prüfungsverbandsgesetz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Bayerische Kommunale Prüfungsverband (Prüfungsverband) ist eine rechtsfähige Körperschaft des öffentlichen Rechts. Er hat seinen Sitz in München.</w:t>
      </w:r>
    </w:p>
    <w:p>
      <w:r>
        <w:t xml:space="preserve">(2) Der Prüfungsverband kann Dienstherr von Beamten sein. Mit Zustimmung des Staatsministeriums des Innern, für Sport und Integration (Staatsministerium) können Bedienstete, die keine Beamten sind, Berufsbezeichnungen führen.</w:t>
      </w:r>
    </w:p>
    <w:p>
      <w:r>
        <w:rPr>
          <w:color w:val="555555"/>
          <w:sz w:val="17"/>
        </w:rPr>
        <w:t xml:space="preserve">Zitiervorschlag: Art 1 PrVbG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https://recht.nulegal.eu/gesetze/PrVbG/1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