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PrKultbSaV</w:t>
      </w:r>
    </w:p>
    <w:p>
      <w:r>
        <w:rPr>
          <w:color w:val="555555"/>
          <w:sz w:val="18"/>
        </w:rPr>
        <w:t xml:space="preserve">Verordnung über die Satzung der Stiftung "Preußischer Kulturbesitz"</w:t>
      </w:r>
    </w:p>
    <w:p>
      <w:r>
        <w:rPr>
          <w:color w:val="555555"/>
          <w:sz w:val="18"/>
        </w:rPr>
        <w:t xml:space="preserve">Historische Fassung: Stand 10.06.2019 bis 30.11.2025. Dies ist nicht die aktuelle Fassung.</w:t>
      </w:r>
    </w:p>
    <w:p>
      <w:r>
        <w:t xml:space="preserve">(1) Mitglieder des Stiftungsrates sind zwei Vertreter des Bundes, zwei Vertreter des Landes Berlin, zwei Vertreter des Landes Nordrhein-Westfalen und je ein Vertreter der Länder Baden-Württemberg, Bayern, Brandenburg, Bremen, Hamburg, Hessen, Mecklenburg-Vorpommern, Niedersachsen, Rheinland-Pfalz, Saarland, Sachsen, Sachsen-Anhalt, Schleswig-Holstein und Thüringen.</w:t>
      </w:r>
    </w:p>
    <w:p>
      <w:r>
        <w:t xml:space="preserve">(2) Für jedes Mitglied ist ein Stellvertreter zu bestellen. Sind ein Mitglied und dessen Stellvertreter verhindert, so können sie zu der betreffenden Sitzung einen Bevollmächtigten entsenden.</w:t>
      </w:r>
    </w:p>
    <w:p>
      <w:r>
        <w:t xml:space="preserve">(3) Der Bund hat hundertundzwanzig Stimmen. Die Länder haben achtzig Stimmen, die sich wie folgt verteilen:</w:t>
      </w:r>
    </w:p>
    <w:p>
      <w:r>
        <w:rPr>
          <w:rFonts w:ascii="Courier New" w:hAnsi="Courier New"/>
          <w:sz w:val="17"/>
        </w:rPr>
        <w:t xml:space="preserve">Baden-Württemberg    neun Stimmen,</w:t>
      </w:r>
    </w:p>
    <w:p>
      <w:r>
        <w:rPr>
          <w:rFonts w:ascii="Courier New" w:hAnsi="Courier New"/>
          <w:sz w:val="17"/>
        </w:rPr>
        <w:t xml:space="preserve">Bayern    eine Stimme,</w:t>
      </w:r>
    </w:p>
    <w:p>
      <w:r>
        <w:rPr>
          <w:rFonts w:ascii="Courier New" w:hAnsi="Courier New"/>
          <w:sz w:val="17"/>
        </w:rPr>
        <w:t xml:space="preserve">Berlin    dreiundzwanzig Stimmen,</w:t>
      </w:r>
    </w:p>
    <w:p>
      <w:r>
        <w:rPr>
          <w:rFonts w:ascii="Courier New" w:hAnsi="Courier New"/>
          <w:sz w:val="17"/>
        </w:rPr>
        <w:t xml:space="preserve">Brandenburg    zwei Stimmen,</w:t>
      </w:r>
    </w:p>
    <w:p>
      <w:r>
        <w:rPr>
          <w:rFonts w:ascii="Courier New" w:hAnsi="Courier New"/>
          <w:sz w:val="17"/>
        </w:rPr>
        <w:t xml:space="preserve">Bremen    eine Stimmen,</w:t>
      </w:r>
    </w:p>
    <w:p>
      <w:r>
        <w:rPr>
          <w:rFonts w:ascii="Courier New" w:hAnsi="Courier New"/>
          <w:sz w:val="17"/>
        </w:rPr>
        <w:t xml:space="preserve">Hamburg    zwei Stimmen,</w:t>
      </w:r>
    </w:p>
    <w:p>
      <w:r>
        <w:rPr>
          <w:rFonts w:ascii="Courier New" w:hAnsi="Courier New"/>
          <w:sz w:val="17"/>
        </w:rPr>
        <w:t xml:space="preserve">Hessen    fünf Stimmen,</w:t>
      </w:r>
    </w:p>
    <w:p>
      <w:r>
        <w:rPr>
          <w:rFonts w:ascii="Courier New" w:hAnsi="Courier New"/>
          <w:sz w:val="17"/>
        </w:rPr>
        <w:t xml:space="preserve">Mecklenburg-Vorpommern    eine Stimme,</w:t>
      </w:r>
    </w:p>
    <w:p>
      <w:r>
        <w:rPr>
          <w:rFonts w:ascii="Courier New" w:hAnsi="Courier New"/>
          <w:sz w:val="17"/>
        </w:rPr>
        <w:t xml:space="preserve">Niedersachsen    sechs Stimmen,</w:t>
      </w:r>
    </w:p>
    <w:p>
      <w:r>
        <w:rPr>
          <w:rFonts w:ascii="Courier New" w:hAnsi="Courier New"/>
          <w:sz w:val="17"/>
        </w:rPr>
        <w:t xml:space="preserve">Nordrhein-Westfalen    sechzehn Stimmen,</w:t>
      </w:r>
    </w:p>
    <w:p>
      <w:r>
        <w:rPr>
          <w:rFonts w:ascii="Courier New" w:hAnsi="Courier New"/>
          <w:sz w:val="17"/>
        </w:rPr>
        <w:t xml:space="preserve">Rheinland-Pfalz    drei Stimmen,</w:t>
      </w:r>
    </w:p>
    <w:p>
      <w:r>
        <w:rPr>
          <w:rFonts w:ascii="Courier New" w:hAnsi="Courier New"/>
          <w:sz w:val="17"/>
        </w:rPr>
        <w:t xml:space="preserve">Saarland    eine Stimme,</w:t>
      </w:r>
    </w:p>
    <w:p>
      <w:r>
        <w:rPr>
          <w:rFonts w:ascii="Courier New" w:hAnsi="Courier New"/>
          <w:sz w:val="17"/>
        </w:rPr>
        <w:t xml:space="preserve">Sachsen    vier Stimmen,</w:t>
      </w:r>
    </w:p>
    <w:p>
      <w:r>
        <w:rPr>
          <w:rFonts w:ascii="Courier New" w:hAnsi="Courier New"/>
          <w:sz w:val="17"/>
        </w:rPr>
        <w:t xml:space="preserve">Sachsen-Anhalt    zwei Stimmen,</w:t>
      </w:r>
    </w:p>
    <w:p>
      <w:r>
        <w:rPr>
          <w:rFonts w:ascii="Courier New" w:hAnsi="Courier New"/>
          <w:sz w:val="17"/>
        </w:rPr>
        <w:t xml:space="preserve">Schleswig-Holstein    zwei Stimmen,</w:t>
      </w:r>
    </w:p>
    <w:p>
      <w:r>
        <w:rPr>
          <w:rFonts w:ascii="Courier New" w:hAnsi="Courier New"/>
          <w:sz w:val="17"/>
        </w:rPr>
        <w:t xml:space="preserve">Thüringen    zwei Stimmen.</w:t>
      </w:r>
    </w:p>
    <w:p>
      <w:r>
        <w:t xml:space="preserve">(4) Die Stimmen des Bundes und jedes einzelnen Landes können nur einheitlich abgegeben werden.</w:t>
      </w:r>
    </w:p>
    <w:p>
      <w:r>
        <w:t xml:space="preserve">(5) Kann ein Land in einer Stiftungsratssitzung nicht vertreten sein, so kann es sein Stimmrecht dem Vertreter eines anderen Landes zur Wahrnehmung in der Sitzung übertragen.</w:t>
      </w:r>
    </w:p>
    <w:p>
      <w:r>
        <w:rPr>
          <w:color w:val="555555"/>
          <w:sz w:val="17"/>
        </w:rPr>
        <w:t xml:space="preserve">Zitiervorschlag: § 2 PrKultbSaV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https://recht.nulegal.eu/gesetze/PrKultbSaV/2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