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PrKultbSaV</w:t>
      </w:r>
    </w:p>
    <w:p>
      <w:r>
        <w:rPr>
          <w:color w:val="555555"/>
          <w:sz w:val="18"/>
        </w:rPr>
        <w:t xml:space="preserve">Verordnung über die Satzung der Stiftung "Preußischer Kulturbesitz"</w:t>
      </w:r>
    </w:p>
    <w:p>
      <w:r>
        <w:rPr>
          <w:color w:val="555555"/>
          <w:sz w:val="18"/>
        </w:rPr>
        <w:t xml:space="preserve">Historische Fassung: Stand 10.06.2019 bis 30.11.2025. Dies ist nicht die aktuelle Fassung.</w:t>
      </w:r>
    </w:p>
    <w:p>
      <w:r>
        <w:t xml:space="preserve">(1) Die Stiftung wird durch ihre Organe verwaltet.</w:t>
      </w:r>
    </w:p>
    <w:p>
      <w:r>
        <w:t xml:space="preserve">(2) Organe der Stiftung sind der Stiftungsrat, der Präsident, der Beirat.</w:t>
      </w:r>
    </w:p>
    <w:p>
      <w:r>
        <w:t xml:space="preserve">(3) Die Stiftung führt ein Dienstsiegel, über dessen Ausgestaltung der Stiftungsrat mit Zustimmung des Beauftragten der Bundesregierung für Angelegenheiten der Kultur und der Medien beschließt.</w:t>
      </w:r>
    </w:p>
    <w:p>
      <w:r>
        <w:rPr>
          <w:color w:val="555555"/>
          <w:sz w:val="17"/>
        </w:rPr>
        <w:t xml:space="preserve">Zitiervorschlag: § 1 PrKultbSaV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https://recht.nulegal.eu/gesetze/PrKultbSaV/1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