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69a PrüfbV 2015 — Prüfung der registerführenden Stelle gemäß § 12 Absatz 2 des Gesetzes über elektronische Wertpapiere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06.07.2021 (konsolidierte Textfassung, kein amtliches Inkrafttretensdatum)</w:t>
      </w:r>
    </w:p>
    <w:p>
      <w:r>
        <w:t xml:space="preserve">Bei Instituten, die ein zentrales Register gemäß § 12 Absatz 2 des Gesetzes über elektronische Wertpapiere führen, hat der Prüfer einmal jährlich die Einhaltung der §§ 7, 10, 12 und 13 des Gesetzes über elektronische Wertpapiere in Verbindung mit der nach § 15 des Gesetzes über elektronische Wertpapiere erlassenen Rechtsverordnung zu prüfen.</w:t>
      </w:r>
    </w:p>
    <w:p>
      <w:r>
        <w:rPr>
          <w:color w:val="555555"/>
          <w:sz w:val="17"/>
        </w:rPr>
        <w:t xml:space="preserve">Zitiervorschlag: § 69a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https://recht.nulegal.eu/gesetze/Pr%C3%BCfbV%202015/69a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69a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