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67 PrüfbV 2015 — Zeitpunkt der Prüfung und Berichtszeitraum</w:t>
      </w:r>
    </w:p>
    <w:p>
      <w:r>
        <w:rPr>
          <w:color w:val="555555"/>
          <w:sz w:val="18"/>
        </w:rPr>
        <w:t xml:space="preserve">Prüfungsberichtsverordnung</w:t>
      </w:r>
    </w:p>
    <w:p>
      <w:r>
        <w:rPr>
          <w:color w:val="555555"/>
          <w:sz w:val="18"/>
        </w:rPr>
        <w:t xml:space="preserve">Stand: 10.06.2019 (konsolidierte Textfassung, kein amtliches Inkrafttretensdatum)</w:t>
      </w:r>
    </w:p>
    <w:p>
      <w:r>
        <w:t xml:space="preserve">(1) Die Prüfung findet einmal jährlich statt. Der Prüfer legt den Beginn der Prüfung und den Berichtszeitraum vorbehaltlich der nachfolgenden Bestimmungen nach pflichtgemäßem Ermessen fest.</w:t>
      </w:r>
    </w:p>
    <w:p>
      <w:r>
        <w:t xml:space="preserve">(2) Berichtszeitraum der ersten Prüfung ist der Zeitraum zwischen der Aufnahme des Depotgeschäfts oder der Übernahme der Depotbankaufgaben und dem Stichtag der ersten Prüfung. Berichtszeitraum der folgenden Prüfungen ist jeweils der Zeitraum zwischen dem Stichtag der letzten Prüfung und dem Stichtag der folgenden Prüfung.</w:t>
      </w:r>
    </w:p>
    <w:p>
      <w:r>
        <w:t xml:space="preserve">(3) Die Prüfung muss spätestens 15 Monate nach dem Anfang des für sie maßgeblichen Berichtszeitraums begonnen worden sein.</w:t>
      </w:r>
    </w:p>
    <w:p>
      <w:r>
        <w:rPr>
          <w:color w:val="555555"/>
          <w:sz w:val="17"/>
        </w:rPr>
        <w:t xml:space="preserve">Zitiervorschlag: § 67 PrüfbV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https://recht.nulegal.eu/gesetze/Pr%C3%BCfbV%202015/67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67 PrüfbV 2015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