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PrüfbV 2015 — Angaben bei Instituten, die das Factoring betreiben</w:t>
      </w:r>
    </w:p>
    <w:p>
      <w:r>
        <w:rPr>
          <w:color w:val="555555"/>
          <w:sz w:val="18"/>
        </w:rPr>
        <w:t xml:space="preserve">Prüfungsberichtsverordnung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Kreditinstituten, die das Factoring im Sinne des § 1 Absatz 1a Satz 2 Nummer 9 des Kreditwesengesetzes betreiben, ist über die Konzentration auf eine oder wenige Anschlussfirmen oder Branchen zu berichten.</w:t>
      </w:r>
    </w:p>
    <w:p>
      <w:r>
        <w:rPr>
          <w:color w:val="555555"/>
          <w:sz w:val="17"/>
        </w:rPr>
        <w:t xml:space="preserve">Zitiervorschlag: § 64 PrüfbV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https://recht.nulegal.eu/gesetze/Pr%C3%BCfbV%202015/64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