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Heading1"/>
      </w:pPr>
      <w:r>
        <w:t xml:space="preserve">Anlage 2 PrüfVBau (Bayern) — (zu § 29 Abs. 4 PrüfVBau) Bauwerksklassen</w:t>
      </w:r>
    </w:p>
    <w:p>
      <w:r>
        <w:rPr>
          <w:color w:val="555555"/>
          <w:sz w:val="18"/>
        </w:rPr>
        <w:t xml:space="preserve">Prüfsachverständigenverordnung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Bauwerksklasse 1</w:t>
      </w:r>
    </w:p>
    <w:p>
      <w:r>
        <w:t xml:space="preserve">Tragwerke mit sehr geringem Schwierigkeitsgrad, insbesondere einfache statisch bestimmte ebene Tragwerke aus Holz, Stahl, Stein oder unbewehrtem Beton mit vorwiegend ruhenden Lasten, ohne Nachweis horizontaler Aussteifung;</w:t>
      </w:r>
    </w:p>
    <w:p>
      <w:r>
        <w:t xml:space="preserve">Bauwerksklasse 2</w:t>
      </w:r>
    </w:p>
    <w:p>
      <w:r>
        <w:t xml:space="preserve">Tragwerke mit geringem Schwierigkeitsgrad, insbesondere statisch bestimmte ebene Tragwerke in gebräuchlichen Bauarten ohne vorgespannte Konstruktionen und Verbundkonstruktionen mit vorwiegend ruhenden Lasten,</w:t>
      </w:r>
    </w:p>
    <w:p>
      <w:r>
        <w:t xml:space="preserve">– einfache Dach- und Fachwerkbinder,</w:t>
      </w:r>
    </w:p>
    <w:p>
      <w:r>
        <w:t xml:space="preserve">– Kehlbalkendächer,</w:t>
      </w:r>
    </w:p>
    <w:p>
      <w:r>
        <w:t xml:space="preserve">– Deckenkonstruktionen mit vorwiegend ruhenden Flächenlasten, die nach gebräuchlichen Tabellen berechnet werden können,</w:t>
      </w:r>
    </w:p>
    <w:p>
      <w:r>
        <w:t xml:space="preserve">– Mauerwerksbauten mit bis zur Gründung durchgehenden tragenden Wänden ohne Nachweis der horizontalen Aussteifung des Gebäudes,</w:t>
      </w:r>
    </w:p>
    <w:p>
      <w:r>
        <w:t xml:space="preserve">– Stützwände einfacher Art,</w:t>
      </w:r>
    </w:p>
    <w:p>
      <w:r>
        <w:t xml:space="preserve">– Flachgründungen einfacher Art (Einzel- und Streifenfundamente);</w:t>
      </w:r>
    </w:p>
    <w:p>
      <w:r>
        <w:t xml:space="preserve">Bauwerksklasse 3</w:t>
      </w:r>
    </w:p>
    <w:p>
      <w:r>
        <w:t xml:space="preserve">Tragwerke mit durchschnittlichem Schwierigkeitsgrad, insbesondere schwierige statisch bestimmte und statisch unbestimmte ebene Tragwerke in gebräuchlichen Bauarten ohne vorgespannte Konstruktionen und ohne schwierige Stabilitätsuntersuchungen,</w:t>
      </w:r>
    </w:p>
    <w:p>
      <w:r>
        <w:t xml:space="preserve">– einfache Verbundkonstruktionen des Hochbaus ohne Berücksichtigung des Einflusses von Kriechen und Schwinden,</w:t>
      </w:r>
    </w:p>
    <w:p>
      <w:r>
        <w:t xml:space="preserve">– Tragwerke für Gebäude mit Abfangung von tragenden beziehungsweise aussteifenden Wänden,</w:t>
      </w:r>
    </w:p>
    <w:p>
      <w:r>
        <w:t xml:space="preserve">– Tragwerke für Rahmen- und Skelettbauten, bei denen die Stabilität der einzelnen Bauteile mit Hilfe von einfachen Formeln oder Tabellen nachgewiesen werden kann,</w:t>
      </w:r>
    </w:p>
    <w:p>
      <w:r>
        <w:t xml:space="preserve">– Behälter einfacher Konstruktion,</w:t>
      </w:r>
    </w:p>
    <w:p>
      <w:r>
        <w:t xml:space="preserve">– Schornsteine ohne Schwingungsberechnung,</w:t>
      </w:r>
    </w:p>
    <w:p>
      <w:r>
        <w:t xml:space="preserve">– Maste mit einfachen Abspannungen, bei denen der Seildurchhang vernachlässigt werden kann,</w:t>
      </w:r>
    </w:p>
    <w:p>
      <w:r>
        <w:t xml:space="preserve">– ein- und zweiachsig gespannte mehrfeldrige Decken unter ruhenden Lasten, soweit sie nicht der Bauwerksklasse 2 zuzuordnen sind,</w:t>
      </w:r>
    </w:p>
    <w:p>
      <w:r>
        <w:t xml:space="preserve">– Flächengründungen einfacher Art,</w:t>
      </w:r>
    </w:p>
    <w:p>
      <w:r>
        <w:t xml:space="preserve">– Stützwände ohne Rückverankerung bei schwierigen Baugrund- und Belastungsverhältnissen und einfach verankerte Stützwände,</w:t>
      </w:r>
    </w:p>
    <w:p>
      <w:r>
        <w:t xml:space="preserve">– ebene Pfahlrostgründungen;</w:t>
      </w:r>
    </w:p>
    <w:p>
      <w:r>
        <w:t xml:space="preserve">Bauwerksklasse 4</w:t>
      </w:r>
    </w:p>
    <w:p>
      <w:r>
        <w:t xml:space="preserve">Tragwerke mit überdurchschnittlichem Schwierigkeitsgrad, insbesondere statisch und konstruktiv schwierige Tragwerke in gebräuchlichen Bauarten und Tragwerke, für deren Standsicherheits- und Festigkeitsnachweis schwierig zu ermittelnde Einflüsse zu berücksichtigen sind</w:t>
      </w:r>
    </w:p>
    <w:p>
      <w:r>
        <w:t xml:space="preserve">– statisch bestimmte räumliche Fachwerke,</w:t>
      </w:r>
    </w:p>
    <w:p>
      <w:r>
        <w:t xml:space="preserve">– weitgespannte Hallentragwerke in Ingenieurholzbaukonstruktion,</w:t>
      </w:r>
    </w:p>
    <w:p>
      <w:r>
        <w:t xml:space="preserve">– mehrgeschossige Bauwerke mit unregelmäßiger Grundrissgestaltung und wiederholt im Grundriss verspringenden Aussteifungselementen, bei deren Schnittgrößenermittlung die Formänderungen zu berücksichtigen sind,</w:t>
      </w:r>
    </w:p>
    <w:p>
      <w:r>
        <w:t xml:space="preserve">– Bauwerke, bei denen Aussteifung und Stabilität durch Zusammenwirken von Fertigteilen sichergestellt und nachgewiesen werden muss,</w:t>
      </w:r>
    </w:p>
    <w:p>
      <w:r>
        <w:t xml:space="preserve">– unregelmäßige mehrgeschossige Rahmentragwerke und Skelettbauten, Kesselgerüste,</w:t>
      </w:r>
    </w:p>
    <w:p>
      <w:r>
        <w:t xml:space="preserve">– einfache Trägerroste und einfache orthotrope Platten,</w:t>
      </w:r>
    </w:p>
    <w:p>
      <w:r>
        <w:t xml:space="preserve">– Hallentragwerke mit Kranbahnen,</w:t>
      </w:r>
    </w:p>
    <w:p>
      <w:r>
        <w:t xml:space="preserve">– vorgespannte Fertigteile,</w:t>
      </w:r>
    </w:p>
    <w:p>
      <w:r>
        <w:t xml:space="preserve">– Tragwerke für schwierige Rahmen- und Skelettbauten sowie turmartige Bauten, bei denen der Nachweis der Stabilität und Aussteifung die Anwendung besonderer Berechnungsverfahren erfordert,</w:t>
      </w:r>
    </w:p>
    <w:p>
      <w:r>
        <w:t xml:space="preserve">– einfache Faltwerke nach der Balkentheorie,</w:t>
      </w:r>
    </w:p>
    <w:p>
      <w:r>
        <w:t xml:space="preserve">– statisch bestimmte und einfache statisch unbestimmte Tragwerke, deren Schnittkraftermittlung nach Theorie II. Ordnung erfolgen muss,</w:t>
      </w:r>
    </w:p>
    <w:p>
      <w:r>
        <w:t xml:space="preserve">– statisch bestimmte und statisch unbestimmte Tragwerke des Hochbaus unter Einwirkung von Vorspannung, soweit sie nicht der Bauwerksklasse 5 zuzuordnen sind,</w:t>
      </w:r>
    </w:p>
    <w:p>
      <w:r>
        <w:t xml:space="preserve">– Verbundkonstruktionen, soweit sie nicht den Bauwerksklassen 3 oder 5 zuzuordnen sind,</w:t>
      </w:r>
    </w:p>
    <w:p>
      <w:r>
        <w:t xml:space="preserve">– einfache Tragwerke nach dem Traglastverfahren,</w:t>
      </w:r>
    </w:p>
    <w:p>
      <w:r>
        <w:t xml:space="preserve">– einfache Rotationsschalen,</w:t>
      </w:r>
    </w:p>
    <w:p>
      <w:r>
        <w:t xml:space="preserve">– Tankbauwerke aus Stahl mit einfachen Stabilitätsnachweisen,</w:t>
      </w:r>
    </w:p>
    <w:p>
      <w:r>
        <w:t xml:space="preserve">– Behälter und Silos schwieriger Konstruktion, auch in Gruppenbauweise,</w:t>
      </w:r>
    </w:p>
    <w:p>
      <w:r>
        <w:t xml:space="preserve">– Maste, Schornsteine, Maschinenfundamente mit einfachen Schwingungsuntersuchungen,</w:t>
      </w:r>
    </w:p>
    <w:p>
      <w:r>
        <w:t xml:space="preserve">– schwierige Abspannungen von Einzelmasten oder Mastgruppen,</w:t>
      </w:r>
    </w:p>
    <w:p>
      <w:r>
        <w:t xml:space="preserve">– Seilbahnkonstruktionen,</w:t>
      </w:r>
    </w:p>
    <w:p>
      <w:r>
        <w:t xml:space="preserve">– schwierige verankerte Stützwände, schwierige statisch unbestimmte Flächengründungen, schwierige ebene oder räumliche Pfahlgründungen, besondere Gründungsverfahren, Unterfahrungen;</w:t>
      </w:r>
    </w:p>
    <w:p>
      <w:r>
        <w:t xml:space="preserve">Bauwerksklasse 5</w:t>
      </w:r>
    </w:p>
    <w:p>
      <w:r>
        <w:t xml:space="preserve">Tragwerke mit sehr hohem Schwierigkeitsgrad, insbesondere statisch und konstruktiv ungewöhnlich schwierige Tragwerke und schwierige Tragwerke in neuen Bauarten,</w:t>
      </w:r>
    </w:p>
    <w:p>
      <w:r>
        <w:t xml:space="preserve">– räumliche Stabtragwerke,</w:t>
      </w:r>
    </w:p>
    <w:p>
      <w:r>
        <w:t xml:space="preserve">– statisch unbestimmte räumliche Fachwerke,</w:t>
      </w:r>
    </w:p>
    <w:p>
      <w:r>
        <w:t xml:space="preserve">– Faltwerke, Schalentragwerke, soweit sie nicht der Bauwerksklasse 4 zuzuordnen sind,</w:t>
      </w:r>
    </w:p>
    <w:p>
      <w:r>
        <w:t xml:space="preserve">– statisch unbestimmte Tragwerke, die Schnittkraftermittlungen nach Theorie II. Ordnung unter Berücksichtigung des nichtlinearen Werkstoffverhaltens erfordern,</w:t>
      </w:r>
    </w:p>
    <w:p>
      <w:r>
        <w:t xml:space="preserve">– Tragwerke mit Standsicherheitsnachweisen, die nur unter Zuhilfenahme modellstatischer Untersuchungen beurteilt werden können,</w:t>
      </w:r>
    </w:p>
    <w:p>
      <w:r>
        <w:t xml:space="preserve">– Tragwerke mit Schwingungsuntersuchungen, soweit sie nicht der Bauwerksklasse 4 zuzuordnen sind,</w:t>
      </w:r>
    </w:p>
    <w:p>
      <w:r>
        <w:t xml:space="preserve">– seilverspannte Zeltdachkonstruktionen und Traglufthallen bei Behandlung nach der Membrantheorie,</w:t>
      </w:r>
    </w:p>
    <w:p>
      <w:r>
        <w:t xml:space="preserve">– mit Hochhäusern vergleichbar hohe Gebäude, bei denen ein Stabilitätsnachweis nach Theorie II. Ordnung erforderlich sowie das Schwingungsverhalten zu untersuchen ist,</w:t>
      </w:r>
    </w:p>
    <w:p>
      <w:r>
        <w:t xml:space="preserve">– Verbundkonstruktionen nach der Plastizitätstheorie oder mit Vorspannung,</w:t>
      </w:r>
    </w:p>
    <w:p>
      <w:r>
        <w:t xml:space="preserve">– schwierige Trägerroste und schwierige orthotrope Platten,</w:t>
      </w:r>
    </w:p>
    <w:p>
      <w:r>
        <w:t xml:space="preserve">– Turbinenfundamente.</w:t>
      </w:r>
    </w:p>
    <w:p>
      <w:r>
        <w:rPr>
          <w:color w:val="555555"/>
          <w:sz w:val="17"/>
        </w:rPr>
        <w:t xml:space="preserve">Zitiervorschlag: Anlage 2 PrüfVBau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https://recht.nulegal.eu/gesetze/Pr%C3%BCfVBau/anlage-2</w:t>
      </w:r>
    </w:p>
    <w:sectPr>
      <w:headerReference w:type="default" r:id="rId2"/>
      <w:footerReference w:type="default" r:id="rId3"/>
      <w:pgSz w:w="11906" w:h="16838"/>
      <w:pgMar w:top="1250" w:right="1250" w:bottom="1250" w:left="1250" w:header="720" w:footer="720"/>
    </w:sectPr>
  </w:body>
</w:document>
</file>

<file path=word/footer1.xml><?xml version="1.0" encoding="utf-8"?>
<w:ftr xmlns:w="http://schemas.openxmlformats.org/wordprocessingml/2006/main">
  <w:p>
    <w:pPr>
      <w:tabs>
        <w:tab w:val="right" w:pos="9406"/>
      </w:tabs>
      <w:pBdr>
        <w:top w:val="single" w:sz="4" w:space="4" w:color="CCCCCC"/>
      </w:pBdr>
      <w:spacing w:before="0" w:after="40"/>
    </w:pPr>
    <w:r>
      <w:rPr>
        <w:color w:val="767676"/>
        <w:sz w:val="15"/>
      </w:rPr>
      <w:t xml:space="preserve">nu:legal · recht.nulegal.eu · Nicht-amtliche Lesefassung. Amtliche Fassung: verkuendung-bayern.de</w:t>
    </w:r>
    <w:r>
      <w:rPr>
        <w:color w:val="767676"/>
        <w:sz w:val="15"/>
      </w:rPr>
      <w:tab/>
      <w:t xml:space="preserve">Seite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PAGE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  <w:r>
      <w:rPr>
        <w:color w:val="767676"/>
        <w:sz w:val="15"/>
      </w:rPr>
      <w:t xml:space="preserve"> von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NUMPAGES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</w:p>
</w:ftr>
</file>

<file path=word/header1.xml><?xml version="1.0" encoding="utf-8"?>
<w:hdr xmlns:w="http://schemas.openxmlformats.org/wordprocessingml/2006/main">
  <w:p>
    <w:pPr>
      <w:tabs>
        <w:tab w:val="right" w:pos="9406"/>
      </w:tabs>
      <w:pBdr>
        <w:bottom w:val="single" w:sz="4" w:space="4" w:color="CCCCCC"/>
      </w:pBdr>
      <w:spacing w:before="0" w:after="40"/>
    </w:pPr>
    <w:r>
      <w:rPr>
        <w:b/>
        <w:color w:val="767676"/>
        <w:sz w:val="15"/>
      </w:rPr>
      <w:t xml:space="preserve">nu:legal</w:t>
    </w:r>
    <w:r>
      <w:rPr>
        <w:color w:val="767676"/>
        <w:sz w:val="15"/>
      </w:rPr>
      <w:tab/>
      <w:t xml:space="preserve">Anlage 2 PrüfVBau (Bayern)</w:t>
    </w:r>
  </w:p>
</w:hdr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2"/>
        <w:lang w:val="de-DE"/>
      </w:rPr>
    </w:rPrDefault>
  </w:docDefaults>
  <w:style w:type="paragraph" w:default="1" w:styleId="Normal">
    <w:name w:val="Normal"/>
    <w:pPr>
      <w:spacing w:after="160" w:line="276" w:lineRule="auto"/>
    </w:pPr>
  </w:style>
  <w:style w:type="paragraph" w:styleId="Heading1">
    <w:name w:val="heading 1"/>
    <w:basedOn w:val="Normal"/>
    <w:pPr>
      <w:spacing w:before="0" w:after="220"/>
      <w:outlineLvl w:val="0"/>
    </w:pPr>
    <w:rPr>
      <w:b/>
      <w:sz w:val="32"/>
    </w:rPr>
  </w:style>
  <w:style w:type="paragraph" w:styleId="Heading2">
    <w:name w:val="heading 2"/>
    <w:basedOn w:val="Normal"/>
    <w:pPr>
      <w:spacing w:before="260" w:after="150"/>
      <w:outlineLvl w:val="1"/>
    </w:pPr>
    <w:rPr>
      <w:b/>
      <w:sz w:val="26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/Relationships>
</file>