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PrüfV 2017 — Gegenstand der Berichterstattung</w:t>
      </w:r>
    </w:p>
    <w:p>
      <w:r>
        <w:rPr>
          <w:color w:val="555555"/>
          <w:sz w:val="18"/>
        </w:rPr>
        <w:t xml:space="preserve">Prüfungsberichteverordnung</w:t>
      </w:r>
    </w:p>
    <w:p>
      <w:r>
        <w:rPr>
          <w:color w:val="555555"/>
          <w:sz w:val="18"/>
        </w:rPr>
        <w:t xml:space="preserve">Stand: 07.05.2026 (konsolidierte Textfassung, kein amtliches Inkrafttretensdatum)</w:t>
      </w:r>
    </w:p>
    <w:p>
      <w:r>
        <w:t xml:space="preserve">Gegenstand der Berichterstattung ist die Prüfung der Solvabilitätsübersicht, die das Versicherungsunternehmen nach Maßgabe der Artikel 9 Buchstabe a, Artikel 10 Buchstabe a, Artikel 11 Buchstabe a und des Artikels 30 Absatz 1 Buchstabe a der Durchführungsverordnung (EU) 2023/894 in den Meldebogen S.02.01.01 aus Anhang I der Durchführungsverordnung (EU) 2023/894 eingetragen hat. Von der Prüfung ausgenommen sind die Angaben in der Spalte „Bewertung im gesetzlichen Abschluss“ des Meldebogens.</w:t>
      </w:r>
    </w:p>
    <w:p>
      <w:r>
        <w:rPr>
          <w:color w:val="555555"/>
          <w:sz w:val="17"/>
        </w:rPr>
        <w:t xml:space="preserve">Zitiervorschlag: § 4 PrüfV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https://recht.nulegal.eu/gesetze/Pr%C3%BCfV%202017/4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