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24 PrüfV 2017 — Bestandteile des Prüfungsberichts</w:t>
      </w:r>
    </w:p>
    <w:p>
      <w:r>
        <w:rPr>
          <w:color w:val="555555"/>
          <w:sz w:val="18"/>
        </w:rPr>
        <w:t xml:space="preserve">Prüfungsberichteverordnung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Bericht über die Prüfung des Jahresabschlusses und Lageberichts hat einen Allgemeinen Teil und einen Besonderen Teil. Für den Allgemeinen Teil sind die Abschnitte 2 bis 9 maßgebend, für den Besonderen Teil der Abschnitt 10.</w:t>
      </w:r>
    </w:p>
    <w:p>
      <w:r>
        <w:t xml:space="preserve">(2) Dem Prüfungsbericht sind der Jahresabschluss und der Lagebericht mit dem Bestätigungsvermerk nach § 322 des Handelsgesetzbuchs beizufügen.</w:t>
      </w:r>
    </w:p>
    <w:p>
      <w:r>
        <w:rPr>
          <w:color w:val="555555"/>
          <w:sz w:val="17"/>
        </w:rPr>
        <w:t xml:space="preserve">Zitiervorschlag: § 24 PrüfV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https://recht.nulegal.eu/gesetze/Pr%C3%BCfV%202017/24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24 PrüfV 2017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