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PrüfV 2017 — Art und Umfang der Berichterstattung</w:t>
      </w:r>
    </w:p>
    <w:p>
      <w:r>
        <w:rPr>
          <w:color w:val="555555"/>
          <w:sz w:val="18"/>
        </w:rPr>
        <w:t xml:space="preserve">Prüfungsberichteverordnung</w:t>
      </w:r>
    </w:p>
    <w:p>
      <w:r>
        <w:rPr>
          <w:color w:val="555555"/>
          <w:sz w:val="18"/>
        </w:rPr>
        <w:t xml:space="preserve">Stand: 10.06.2019 (konsolidierte Textfassung, kein amtliches Inkrafttretensdatum)</w:t>
      </w:r>
    </w:p>
    <w:p>
      <w:r>
        <w:t xml:space="preserve">(1) Der Umfang der Berichterstattung in einem Prüfungsbericht hat der Bedeutung und dem Risikogehalt der dargestellten Vorgänge zu entsprechen. Bei den vorgenommenen Beurteilungen sind die aufsichtlichen Vorgaben zu den einzelnen Bereichen zu beachten. Die Beurteilungen sind nachvollziehbar zu begründen. Verweisungen auf den Inhalt vorangegangener Prüfungsberichte sind grundsätzlich zu vermeiden.</w:t>
      </w:r>
    </w:p>
    <w:p>
      <w:r>
        <w:t xml:space="preserve">(2) Wurde die Prüfung unterbrochen, ist im Prüfungsbericht darauf hinzuweisen und die Dauer der Unterbrechung anzugeben; die Gründe für die Unterbrechung sind darzulegen.</w:t>
      </w:r>
    </w:p>
    <w:p>
      <w:r>
        <w:t xml:space="preserve">(3) Im Prüfungsbericht ist darzulegen, wie die bei der letzten Prüfung festgestellten Mängel beseitigt oder welche Maßnahmen zu ihrer Beseitigung eingeleitet worden sind.</w:t>
      </w:r>
    </w:p>
    <w:p>
      <w:r>
        <w:rPr>
          <w:color w:val="555555"/>
          <w:sz w:val="17"/>
        </w:rPr>
        <w:t xml:space="preserve">Zitiervorschlag: § 2 PrüfV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https://recht.nulegal.eu/gesetze/Pr%C3%BCfV%202017/2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