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 PrüfV 2017 — Versicherungstechnische Rückstellungen</w:t>
      </w:r>
    </w:p>
    <w:p>
      <w:r>
        <w:rPr>
          <w:color w:val="555555"/>
          <w:sz w:val="18"/>
        </w:rPr>
        <w:t xml:space="preserve">Prüfungsberichteverordnung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den versicherungstechnischen Rückstellungen hat der Prüfer die Einhaltung der aufsichtsrechtlichen Vorschriften zur Berechnung und Bewertung zu bestätigen. Dabei ist insbesondere einzugehen auf</w:t>
      </w:r>
    </w:p>
    <w:p>
      <w:pPr>
        <w:ind w:left="420"/>
      </w:pPr>
      <w:r>
        <w:t xml:space="preserve">1. die Vertragsgrenzen nach Maßgabe des Artikels 18 der Delegierten Verordnung (EU) 2015/35,</w:t>
      </w:r>
    </w:p>
    <w:p>
      <w:pPr>
        <w:ind w:left="420"/>
      </w:pPr>
      <w:r>
        <w:t xml:space="preserve">2. die Datenqualität nach Maßgabe des Artikels 19 der Delegierten Verordnung (EU) 2015/35,</w:t>
      </w:r>
    </w:p>
    <w:p>
      <w:pPr>
        <w:ind w:left="420"/>
      </w:pPr>
      <w:r>
        <w:t xml:space="preserve">3. die Angemessenheit von Näherungswerten nach Maßgabe des Artikels 21 der Delegierten Verordnung (EU) 2015/35,</w:t>
      </w:r>
    </w:p>
    <w:p>
      <w:pPr>
        <w:ind w:left="420"/>
      </w:pPr>
      <w:r>
        <w:t xml:space="preserve">4. die Verwendung der maßgeblichen Zinskurve,</w:t>
      </w:r>
    </w:p>
    <w:p>
      <w:pPr>
        <w:ind w:left="420"/>
      </w:pPr>
      <w:r>
        <w:t xml:space="preserve">5. verwendete Übergangsmaßnahmen,</w:t>
      </w:r>
    </w:p>
    <w:p>
      <w:pPr>
        <w:ind w:left="420"/>
      </w:pPr>
      <w:r>
        <w:t xml:space="preserve">6. die Angemessenheit der Berechnung und Bewertung nach Maßgabe des Artikels 56 der Delegierten Verordnung (EU) 2015/35,</w:t>
      </w:r>
    </w:p>
    <w:p>
      <w:pPr>
        <w:ind w:left="420"/>
      </w:pPr>
      <w:r>
        <w:t xml:space="preserve">7. verwendete Vereinfachungen bei der Berechnung und Bewertung nach Maßgabe der Artikel 57 bis 58, 60 und 61 der Delegierten Verordnung (EU) 2015/35 und</w:t>
      </w:r>
    </w:p>
    <w:p>
      <w:pPr>
        <w:ind w:left="420"/>
      </w:pPr>
      <w:r>
        <w:t xml:space="preserve">8. die Validierung nach Maßgabe des Artikels 264 der Delegierten Verordnung (EU) 2015/35.</w:t>
      </w:r>
    </w:p>
    <w:p>
      <w:r>
        <w:rPr>
          <w:color w:val="555555"/>
          <w:sz w:val="17"/>
        </w:rPr>
        <w:t xml:space="preserve">Zitiervorschlag: § 18 PrüfV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https://recht.nulegal.eu/gesetze/Pr%C3%BCfV%202017/18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 PrüfV 2017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