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PrüfV 2017 — Organismen für gemeinsame Anlagen in Wertpapieren und anderen Anlagen in Fondsform</w:t>
      </w:r>
    </w:p>
    <w:p>
      <w:r>
        <w:rPr>
          <w:color w:val="555555"/>
          <w:sz w:val="18"/>
        </w:rPr>
        <w:t xml:space="preserve">Prüfungsberichteverordnung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Anlage in Organismen für gemeinsame Anlagen in Wertpapieren und in anderen Anlagen in Fondsform hat der Prüfer die jeweils verwendeten Bewertungsmethoden darzustellen und deren Angemessenheit zu bestätigen.</w:t>
      </w:r>
    </w:p>
    <w:p>
      <w:r>
        <w:rPr>
          <w:color w:val="555555"/>
          <w:sz w:val="17"/>
        </w:rPr>
        <w:t xml:space="preserve">Zitiervorschlag: § 16 PrüfV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https://recht.nulegal.eu/gesetze/Pr%C3%BCfV%202017/16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