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PrüVOFortkfmBf — Gliederung der Prüfung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Prüfungsbestandteile sind die drei Handlungsbereiche und ein Wahlpflichthandlungsbereich. Die zu prüfende Person teilt den gewählten Wahlpflichthandlungsbereich bei der Anmeldung zur Prüfung mit.</w:t>
      </w:r>
    </w:p>
    <w:p>
      <w:r>
        <w:t xml:space="preserve">(2) Handlungsbereiche sind:</w:t>
      </w:r>
    </w:p>
    <w:p>
      <w:pPr>
        <w:ind w:left="420"/>
      </w:pPr>
      <w:r>
        <w:t xml:space="preserve">1. Wettbewerbsfähigkeit von Unternehmen beurteilen,</w:t>
      </w:r>
    </w:p>
    <w:p>
      <w:pPr>
        <w:ind w:left="420"/>
      </w:pPr>
      <w:r>
        <w:t xml:space="preserve">2. Gründungs- und Übernahmeaktivitäten vorbereiten, durchführen und bewerten und</w:t>
      </w:r>
    </w:p>
    <w:p>
      <w:pPr>
        <w:ind w:left="420"/>
      </w:pPr>
      <w:r>
        <w:t xml:space="preserve">3. Unternehmensführungsstrategien entwickeln.</w:t>
      </w:r>
    </w:p>
    <w:p>
      <w:r>
        <w:t xml:space="preserve">(3) Wahlpflichthandlungsbereiche sind:</w:t>
      </w:r>
    </w:p>
    <w:p>
      <w:pPr>
        <w:ind w:left="420"/>
      </w:pPr>
      <w:r>
        <w:t xml:space="preserve">1. Informations- und Kommunikationstechnologien nutzen,</w:t>
      </w:r>
    </w:p>
    <w:p>
      <w:pPr>
        <w:ind w:left="420"/>
      </w:pPr>
      <w:r>
        <w:t xml:space="preserve">2. Kommunikations- und Präsentationstechniken im Geschäftsverkehr einsetzen,</w:t>
      </w:r>
    </w:p>
    <w:p>
      <w:pPr>
        <w:ind w:left="420"/>
      </w:pPr>
      <w:r>
        <w:t xml:space="preserve">3. Buchhaltung im Handwerksbetrieb unter Einsatz branchenüblicher Software umsetzen und</w:t>
      </w:r>
    </w:p>
    <w:p>
      <w:pPr>
        <w:ind w:left="420"/>
      </w:pPr>
      <w:r>
        <w:t xml:space="preserve">4. Projektmanagement im Handwerksbetrieb umsetzen.</w:t>
      </w:r>
    </w:p>
    <w:p>
      <w:r>
        <w:rPr>
          <w:color w:val="555555"/>
          <w:sz w:val="17"/>
        </w:rPr>
        <w:t xml:space="preserve">Zitiervorschlag: § 3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