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PrämEhrG (Brandenburg) — Trageerlaubnis</w:t>
      </w:r>
    </w:p>
    <w:p>
      <w:r>
        <w:rPr>
          <w:color w:val="555555"/>
          <w:sz w:val="18"/>
        </w:rPr>
        <w:t xml:space="preserve">Prämien- und Ehrenzeichengesetz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Tragen bereits verliehener Medaillen für Treue Dienste in der Freiwilligen Feuerwehr ist weiterhin gestattet.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PrämEhrG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https://recht.nulegal.eu/gesetze/Pr%C3%A4mEhrG/6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