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PostSchliV — Schlichtungsstelle und Zuständigkeit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Die Bundesnetzagentur für Elektrizität, Gas, Telekommunikation, Post und Eisenbahnen (Bundesnetzagentur) stellt für die Durchführung des Schlichtungsverfahrens eine ständige Schlichtungsstelle bereit. Die Schlichtungsstelle trägt die Bezeichnung Schlichtungsstelle Post (Schlichtungsstelle).</w:t>
      </w:r>
    </w:p>
    <w:p>
      <w:r>
        <w:t xml:space="preserve">(2) Die Schlichtungsstelle wird tätig als</w:t>
      </w:r>
    </w:p>
    <w:p>
      <w:pPr>
        <w:ind w:left="420"/>
      </w:pPr>
      <w:r>
        <w:t xml:space="preserve">1. behördliche Verbraucherschlichtungsstelle im Sinne des § 28 des Verbraucherstreitbeilegungsgesetzes und</w:t>
      </w:r>
    </w:p>
    <w:p>
      <w:pPr>
        <w:ind w:left="420"/>
      </w:pPr>
      <w:r>
        <w:t xml:space="preserve">2. sonstige Gütestelle im Sinne des § 15a Absatz 3 Satz 1 des Gesetzes, betreffend die Einführung der Zivilprozeßordnung.</w:t>
      </w:r>
    </w:p>
    <w:p>
      <w:r>
        <w:t xml:space="preserve">(3) Die Schlichtungsstelle entscheidet durch einen Streitmittler. Jeder Streitmittler muss Bediensteter der Bundesnetzagentur sein. Für ihn gelten die Voraussetzungen der §§ 6 bis 8 mit Ausnahme des § 7 Absatz 2 des Verbraucherstreitbeilegungsgesetzes sinngemäß.</w:t>
      </w:r>
    </w:p>
    <w:p>
      <w:r>
        <w:t xml:space="preserve">(4) Wird nur ein Streitmittler bestellt, ist für ihn ein Stellvertreter zu bestellen. Für den Stellvertreter gilt Absatz 3 entsprechend.</w:t>
      </w:r>
    </w:p>
    <w:p>
      <w:r>
        <w:rPr>
          <w:color w:val="555555"/>
          <w:sz w:val="17"/>
        </w:rPr>
        <w:t xml:space="preserve">Zitiervorschlag: § 2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