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PostSchliV — Vereinfachtes Verfahren</w:t>
      </w:r>
    </w:p>
    <w:p>
      <w:r>
        <w:rPr>
          <w:color w:val="555555"/>
          <w:sz w:val="18"/>
        </w:rPr>
        <w:t xml:space="preserve">Post-Schlichtungsverordnung</w:t>
      </w:r>
    </w:p>
    <w:p>
      <w:r>
        <w:rPr>
          <w:color w:val="555555"/>
          <w:sz w:val="18"/>
        </w:rPr>
        <w:t xml:space="preserve">Stand: 01.07.2022 (konsolidierte Textfassung, kein amtliches Inkrafttretensdatum)</w:t>
      </w:r>
    </w:p>
    <w:p>
      <w:r>
        <w:t xml:space="preserve">(1) Die Schlichtungsstelle kann dem Antragsgegner mit der Übermittlung des Antrags nach § 6 Absatz 1 Satz 1 einen Schlichtungsvorschlag übersenden, der auf den Darlegungen des Antragstellers basiert und im Übrigen § 12 Absatz 2 bis 4 entspricht. Im Fall des Satzes 1 hat die Schlichtungsstelle den Antragsteller hierüber unter Beifügung des Schlichtungsvorschlags zu unterrichten, sobald der Antragsgegner innerhalb von drei Wochen eine Erwiderung nach § 6 Absatz 2 übermittelt hat.</w:t>
      </w:r>
    </w:p>
    <w:p>
      <w:r>
        <w:t xml:space="preserve">(2) Kommt es zu einer Einigung im Wege des vereinfachten Verfahrens, ist das Schlichtungsverfahren beendet. Andernfalls wird das Schlichtungsverfahren fortgesetzt. Über das Ergebnis des vereinfachten Verfahrens sind die Parteien zu unterrichten.</w:t>
      </w:r>
    </w:p>
    <w:p>
      <w:r>
        <w:rPr>
          <w:color w:val="555555"/>
          <w:sz w:val="17"/>
        </w:rPr>
        <w:t xml:space="preserve">Zitiervorschlag: § 14 PostSchliV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https://recht.nulegal.eu/gesetze/PostSchliV/14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