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PostRDV</w:t>
      </w:r>
    </w:p>
    <w:p>
      <w:r>
        <w:rPr>
          <w:color w:val="555555"/>
          <w:sz w:val="18"/>
        </w:rPr>
        <w:t xml:space="preserve">Renten Service 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37 PostRDV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https://recht.nulegal.eu/gesetze/PostRDV/37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