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PostPersRG — Grundsätze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 Absatz 2 und 3 gilt entsprechend für:</w:t>
      </w:r>
    </w:p>
    <w:p>
      <w:pPr>
        <w:ind w:left="420"/>
      </w:pPr>
      <w:r>
        <w:t xml:space="preserve">1. Ruhestandsbeamte, Versorgungsempfänger und frühere Beamte</w:t>
      </w:r>
    </w:p>
    <w:p>
      <w:pPr>
        <w:ind w:left="780"/>
      </w:pPr>
      <w:r>
        <w:t xml:space="preserve">a) des ehemaligen Sondervermögens Deutsche Bundespost,</w:t>
      </w:r>
    </w:p>
    <w:p>
      <w:pPr>
        <w:ind w:left="780"/>
      </w:pPr>
      <w:r>
        <w:t xml:space="preserve">b) des ehemaligen Teilsondervermögens Deutsche Bundespost POSTDIENST,</w:t>
      </w:r>
    </w:p>
    <w:p>
      <w:pPr>
        <w:ind w:left="780"/>
      </w:pPr>
      <w:r>
        <w:t xml:space="preserve">c) des ehemaligen Teilsondervermögens Deutsche Bundespost POSTBANK und</w:t>
      </w:r>
    </w:p>
    <w:p>
      <w:pPr>
        <w:ind w:left="780"/>
      </w:pPr>
      <w:r>
        <w:t xml:space="preserve">d) des ehemaligen Teilsondervermögens Deutsche Bundespost TELEKOM,</w:t>
      </w:r>
    </w:p>
    <w:p>
      <w:pPr>
        <w:ind w:left="420"/>
      </w:pPr>
      <w:r>
        <w:t xml:space="preserve">2. Beschäftigte der Postnachfolgeunternehmen, denen aus einem Beamtenverhältnis Ansprüche auf Versorgung zustehen, und</w:t>
      </w:r>
    </w:p>
    <w:p>
      <w:pPr>
        <w:ind w:left="420"/>
      </w:pPr>
      <w:r>
        <w:t xml:space="preserve">3. Hinterbliebene der in den Nummern 1 und 2 genannten Personen.</w:t>
      </w:r>
    </w:p>
    <w:p>
      <w:r>
        <w:t xml:space="preserve">(2) Zur Finanzierung der Ansprüche der in Absatz 1 genannten Personen auf beamtenrechtliche Versorgung sowie Beihilfe in Krankheits-, Pflege- und Geburtsfällen leisten die Postnachfolgeunternehmen nach Maßgabe des § 16 Beiträge an die Postbeamtenversorgungskasse.</w:t>
      </w:r>
    </w:p>
    <w:p>
      <w:r>
        <w:t xml:space="preserve">(3) Unbeschadet des Absatzes 1 übernimmt die Bundesrepublik Deutschland die Gewährshaftung für</w:t>
      </w:r>
    </w:p>
    <w:p>
      <w:pPr>
        <w:ind w:left="420"/>
      </w:pPr>
      <w:r>
        <w:t xml:space="preserve">1. die Versorgungsansprüche, die sich ergeben aus den Amtsverhältnissen nach § 19 Absatz 1 in der bis zum 5. Juni 2015 geltenden Fassung sowie aus den nach § 19 Absatz 2 Satz 1 in der bis zum 5. Juni 2015 geltenden Fassung sinngemäß weitergeltenden Verträgen,</w:t>
      </w:r>
    </w:p>
    <w:p>
      <w:pPr>
        <w:ind w:left="420"/>
      </w:pPr>
      <w:r>
        <w:t xml:space="preserve">2. die beamtenrechtlich ausgestalteten Versorgungsansprüche, die sich aus Verträgen nach § 19 Absatz 3 in der bis zum 5. Juni 2015 geltenden Fassung ergeben, und</w:t>
      </w:r>
    </w:p>
    <w:p>
      <w:pPr>
        <w:ind w:left="420"/>
      </w:pPr>
      <w:r>
        <w:t xml:space="preserve">3. die vor dem 1. Januar 1995 aus dem Tarifvertrag für die Postbetriebsärzte entstandenen Versorgungsansprüche.</w:t>
      </w:r>
    </w:p>
    <w:p>
      <w:r>
        <w:t xml:space="preserve">Vertragsverlängerungen durch die Postnachfolgeunternehmen bleiben hierbei unberücksichtigt.</w:t>
      </w:r>
    </w:p>
    <w:p>
      <w:r>
        <w:rPr>
          <w:color w:val="555555"/>
          <w:sz w:val="17"/>
        </w:rPr>
        <w:t xml:space="preserve">Zitiervorschlag: § 14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