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PostG 2024 — Internationale Aufgaben</w:t>
      </w:r>
    </w:p>
    <w:p>
      <w:r>
        <w:rPr>
          <w:color w:val="555555"/>
          <w:sz w:val="18"/>
        </w:rPr>
        <w:t xml:space="preserve">Postgesetz</w:t>
      </w:r>
    </w:p>
    <w:p>
      <w:r>
        <w:rPr>
          <w:color w:val="555555"/>
          <w:sz w:val="18"/>
        </w:rPr>
        <w:t xml:space="preserve">Stand: 19.07.2024 (konsolidierte Textfassung, kein amtliches Inkrafttretensdatum)</w:t>
      </w:r>
    </w:p>
    <w:p>
      <w:r>
        <w:t xml:space="preserve">(1) Im europäischen und internationalen Postsektor, insbesondere bei der Mitarbeit in europäischen und internationalen Institutionen und Organisationen, wird die Bundesnetzagentur im Auftrag des Bundesministeriums für Wirtschaft und Klimaschutz tätig. Dies gilt nicht für Aufgaben, die die Bundesnetzagentur aufgrund dieses Gesetzes oder anderer Gesetze sowie aufgrund von verbindlichen Rechtsakten der Europäischen Union in eigener Zuständigkeit wahrnimmt.</w:t>
      </w:r>
    </w:p>
    <w:p>
      <w:r>
        <w:t xml:space="preserve">(2) Die Bundesnetzagentur unterrichtet das Bundesministerium für Wirtschaft und Klimaschutz vorab über die wesentlichen Inhalte geplanter Sitzungen in europäischen und internationalen Gremien. Sie fasst die wesentlichen Ergebnisse und Schlussfolgerungen der Sitzungen zusammen und übermittelt sie unverzüglich an das Bundesministerium für Wirtschaft und Klimaschutz. Bei Aufgaben, die die Bundesnetzagentur nach Absatz 1 Satz 2 in eigener Zuständigkeit wahrnimmt, finden die Sätze 1 und 2 keine Anwendung.</w:t>
      </w:r>
    </w:p>
    <w:p>
      <w:r>
        <w:rPr>
          <w:color w:val="555555"/>
          <w:sz w:val="17"/>
        </w:rPr>
        <w:t xml:space="preserve">Zitiervorschlag: § 88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