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PostG 2024 — Klimadialog</w:t>
      </w:r>
    </w:p>
    <w:p>
      <w:r>
        <w:rPr>
          <w:color w:val="555555"/>
          <w:sz w:val="18"/>
        </w:rPr>
        <w:t xml:space="preserve">Postgesetz</w:t>
      </w:r>
    </w:p>
    <w:p>
      <w:r>
        <w:rPr>
          <w:color w:val="555555"/>
          <w:sz w:val="18"/>
        </w:rPr>
        <w:t xml:space="preserve">Stand: 19.07.2024 (konsolidierte Textfassung, kein amtliches Inkrafttretensdatum)</w:t>
      </w:r>
    </w:p>
    <w:p>
      <w:r>
        <w:t xml:space="preserve">Die Bundesnetzagentur führt mit den Unternehmen nach § 76 Absatz 1 Satz 1 einen Klimadialog. Funktion des Dialogs ist es, sich gemeinsam mit den Unternehmen zu dem Fortschritt des Postsektors bei der Dekarbonisierung auszutauschen und zum Ziel des § 75 beizutragen. Zu diesem Zweck haben die betroffenen Anbieter einen Unternehmensvertreter für den Klimadialog zu bestellen und bis zum 30. Juni 2025 gegenüber der Bundesnetzagentur zu benennen. Die Bundesnetzagentur und die Unternehmensvertreter für den Klimadialog sollen sich regelmäßig über die aktuelle Situation des Postsektors, über mögliche Maßnahmen zur Reduzierung der Treibhausgasemissionen des Postsektors sowie über wesentliche Fragen der Datenerfassung nach § 76 Absatz 2 austauschen.</w:t>
      </w:r>
    </w:p>
    <w:p>
      <w:r>
        <w:rPr>
          <w:color w:val="555555"/>
          <w:sz w:val="17"/>
        </w:rPr>
        <w:t xml:space="preserve">Zitiervorschlag: § 77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