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PostG 2024 — Zugangsverpflichtungen</w:t>
      </w:r>
    </w:p>
    <w:p>
      <w:r>
        <w:rPr>
          <w:color w:val="555555"/>
          <w:sz w:val="18"/>
        </w:rPr>
        <w:t xml:space="preserve">Postgesetz</w:t>
      </w:r>
    </w:p>
    <w:p>
      <w:r>
        <w:rPr>
          <w:color w:val="555555"/>
          <w:sz w:val="18"/>
        </w:rPr>
        <w:t xml:space="preserve">Stand: 19.07.2024 (konsolidierte Textfassung, kein amtliches Inkrafttretensdatum)</w:t>
      </w:r>
    </w:p>
    <w:p>
      <w:r>
        <w:t xml:space="preserve">(1) Ein Unternehmen, das auf einem Markt für Briefdienstleistungen marktbeherrschend ist, hat auf diesem Markt Teile der von ihm erbrachten Beförderungsleistung gesondert anzubieten, soweit ihm dies wirtschaftlich zumutbar ist. Gegenüber anderen Anbietern von Postdienstleistungen besteht die Verpflichtung nach Satz 1 nur, wenn das nachfragende Unternehmen nicht marktbeherrschend ist und wenn ansonsten Wettbewerb auf demselben oder einem anderen Markt unverhältnismäßig behindert würde. Der marktbeherrschende Anbieter darf die Teilleistung nur verweigern, wenn er nachweist, dass durch sie die Funktionsfähigkeit seiner Einrichtungen oder die Betriebssicherheit gefährdet würde, oder im Einzelfall die vorhandenen Kapazitäten für die nachgefragte Leistung erschöpft sind.</w:t>
      </w:r>
    </w:p>
    <w:p>
      <w:r>
        <w:t xml:space="preserve">(2) Ein Unternehmen, das auf einem Markt für Briefdienstleistungen marktbeherrschend ist, hat anderen Anbietern von Briefdienstleistungen</w:t>
      </w:r>
    </w:p>
    <w:p>
      <w:pPr>
        <w:ind w:left="420"/>
      </w:pPr>
      <w:r>
        <w:t xml:space="preserve">1. die Zuführung von Postsendungen zu den von ihm betriebenen Postfachanlagen zu gestatten und</w:t>
      </w:r>
    </w:p>
    <w:p>
      <w:pPr>
        <w:ind w:left="420"/>
      </w:pPr>
      <w:r>
        <w:t xml:space="preserve">2. Zugang zu den bei ihm vorhandenen Informationen über Adressänderungen zu gewähren,</w:t>
      </w:r>
    </w:p>
    <w:p>
      <w:r>
        <w:t xml:space="preserve">es sei denn, dies ist sachlich nicht gerechtfertigt.</w:t>
      </w:r>
    </w:p>
    <w:p>
      <w:r>
        <w:t xml:space="preserve">(3) Ein Unternehmen, das auf einem Markt für Briefdienstleistungen marktbeherrschend ist, hat im Bereich der Beförderung von Warensendungen im Sinne des § 3 Nummer 20 Teile der von ihm erbrachten Beförderungsleistung gesondert anzubieten, soweit ihm dies wirtschaftlich zumutbar ist. Der Zugangsanspruch besteht nur gegenüber anderen Anbietern von Briefdienstleistungen und nur, wenn</w:t>
      </w:r>
    </w:p>
    <w:p>
      <w:pPr>
        <w:ind w:left="420"/>
      </w:pPr>
      <w:r>
        <w:t xml:space="preserve">1. das nachfragende Unternehmen nicht marktbeherrschend ist,</w:t>
      </w:r>
    </w:p>
    <w:p>
      <w:pPr>
        <w:ind w:left="420"/>
      </w:pPr>
      <w:r>
        <w:t xml:space="preserve">2. das nachfragende Unternehmen Postdienstleistungen nach § 3 Nummer 15 Buchstabe a zumindest teilweise über eine eigene Zustellinfrastruktur erbringt und</w:t>
      </w:r>
    </w:p>
    <w:p>
      <w:pPr>
        <w:ind w:left="420"/>
      </w:pPr>
      <w:r>
        <w:t xml:space="preserve">3. ohne den Zugangsanspruch Wettbewerb auf demselben oder einem anderen Markt unverhältnismäßig behindert würde.</w:t>
      </w:r>
    </w:p>
    <w:p>
      <w:r>
        <w:t xml:space="preserve">Der marktbeherrschende Anbieter darf die Teilleistung nur verweigern, wenn er nachweist, dass durch sie die Funktionsfähigkeit seiner Einrichtungen oder die Betriebssicherheit gefährdet würde, oder im Einzelfall die vorhandenen Kapazitäten für die nachgefragte Leistung erschöpft sind. Sieht der marktbeherrschende Anbieter die Gefahr, dass durch ein Zugangsbegehren eines Anbieters die Vorgaben des Satzes 2 umgangen werden könnten, ist er berechtigt, den Abschluss einer Zugangsvereinbarung abzulehnen. § 57 bleibt unberührt.</w:t>
      </w:r>
    </w:p>
    <w:p>
      <w:r>
        <w:t xml:space="preserve">(4) Ein Unternehmen, das auf einem Markt für Briefdienstleistungen marktbeherrschend ist, hat im Bereich der Beförderung von Zeitungen und Zeitschriften im Sinne des § 3 Nummer 15 Buchstabe d Teile der von ihm erbrachten Beförderungsleistung gesondert anzubieten, soweit ihm dies wirtschaftlich zumutbar ist. Absatz 1 Satz 2 und 3 gilt entsprechend.</w:t>
      </w:r>
    </w:p>
    <w:p>
      <w:r>
        <w:t xml:space="preserve">(5) Entgelte marktbeherrschender Unternehmen für zu standardisierten Bedingungen angebotene Zugangsleistungen unterliegen der Entgeltregulierung nach Maßgabe des § 40, auch soweit das Unternehmen Zugangsleistungen anbietet, ohne dazu verpflichtet zu sein.</w:t>
      </w:r>
    </w:p>
    <w:p>
      <w:r>
        <w:rPr>
          <w:color w:val="555555"/>
          <w:sz w:val="17"/>
        </w:rPr>
        <w:t xml:space="preserve">Zitiervorschlag: § 54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