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PostG 2024 — Mitwirkungspflichten und Entschädigung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Die nach § 105 Absatz 2 Verpflichteten haben auf Anordnung des Bundesministeriums für Wirtschaft und Klimaschutz in den Fällen des § 105 Absatz 1 sowie im Rahmen von Vorsorgeplanungen und Übungen in Arbeitsstäben im Inland mitzuwirken sowie das hierfür erforderliche Fachpersonal abzustellen.</w:t>
      </w:r>
    </w:p>
    <w:p>
      <w:r>
        <w:t xml:space="preserve">(2) Für Personal, das aufgrund einer Anordnung nach Absatz 1 abgestellt wurde, wird den Postunternehmen ab dem Beginn des Einsatzes je Person und angefangener Stunde eine Entschädigung gewährt. Diese entspricht bei Postunternehmen der Nummer 32 der Anlage 1 zum Justizvergütungs- und -entschädigungsgesetz vom 5. Mai 2004 (BGBl. I S. 718, 776), das zuletzt durch Artikel 17 des Gesetzes vom 25. Juni 2021 (BGBl. I S. 2154) geändert worden ist, in der jeweils geltenden Fassung. Die Entschädigung nach Satz 1 darf je Person und Tag den Betrag, der für einen achtstündigen Einsatz zu leisten ist, nicht überschreiten.</w:t>
      </w:r>
    </w:p>
    <w:p>
      <w:r>
        <w:rPr>
          <w:color w:val="555555"/>
          <w:sz w:val="17"/>
        </w:rPr>
        <w:t xml:space="preserve">Zitiervorschlag: § 109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