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PostG 1998 — Postdienstleistungsverordnung</w:t>
      </w:r>
    </w:p>
    <w:p>
      <w:r>
        <w:rPr>
          <w:color w:val="555555"/>
          <w:sz w:val="18"/>
        </w:rPr>
        <w:t xml:space="preserve">Postgesetz</w:t>
      </w:r>
    </w:p>
    <w:p>
      <w:r>
        <w:rPr>
          <w:color w:val="555555"/>
          <w:sz w:val="18"/>
        </w:rPr>
        <w:t xml:space="preserve">Historische Fassung: Stand 18.03.2021 bis 19.07.2024. Dies ist nicht die aktuelle Fassung.</w:t>
      </w:r>
    </w:p>
    <w:p>
      <w:r>
        <w:t xml:space="preserve">Die Bundesregierung wird ermächtigt, durch Rechtsverordnung mit Zustimmung des Bundesrates Rahmenvorschriften für die Inanspruchnahme von Postdienstleistungen zu erlassen. In der Rechtsverordnung können insbesondere Regelungen über den Vertragsabschluß, den Gegenstand und die Beendigung der Verträge getroffen und die Rechte und Pflichten der Vertragspartner und der sonstigen am Postverkehr Beteiligten einschließlich Haftungsregelungen und Bestimmungen zur Haftungsbeschränkung festgelegt werden.</w:t>
      </w:r>
    </w:p>
    <w:p>
      <w:r>
        <w:rPr>
          <w:color w:val="555555"/>
          <w:sz w:val="17"/>
        </w:rPr>
        <w:t xml:space="preserve">Zitiervorschlag: § 18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