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PostAGSa — Einberufung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Aufsichtsratssitzungen werden vom Vorsitzenden oder im Falle seiner Verhinderung von seinem Stellvertreter unter Einhaltung einer Frist von zwei Wochen einberufen. Bei der Berechnung der Frist werden der Tag der Absendung der Einladung und der Tag der Sitzung nicht mitgerechnet. In dringenden Fällen kann der Einberufende die Einberufungsfrist abkürzen und mündlich, fernmündlich, fernschriftlich, telegraphisch oder durch Telefax einberufen.</w:t>
      </w:r>
    </w:p>
    <w:p>
      <w:r>
        <w:t xml:space="preserve">(2) Mit der Einladung sind Ort und Zeit der Sitzung sowie die einzelnen Punkte der Tagesordnung anzugeben. Ergänzungen der Tagesordnung müssen vor Ablauf der Einberufungsfrist mitgeteilt werden.</w:t>
      </w:r>
    </w:p>
    <w:p>
      <w:r>
        <w:t xml:space="preserve">(3) Der Vorsitzende kann eine einberufene Sitzung aus wichtigem Grund aufheben oder verlegen. Er ist berechtigt, eine begonnene Sitzung kurzfristig zu unterbrechen. Über längerfristige Unterbrechungen entscheidet der Vorsitzende vorbehaltlich einer abweichenden Mehrheitsentscheidung des Aufsichtsrats.</w:t>
      </w:r>
    </w:p>
    <w:p>
      <w:r>
        <w:rPr>
          <w:color w:val="555555"/>
          <w:sz w:val="17"/>
        </w:rPr>
        <w:t xml:space="preserve">Zitiervorschlag: § 13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