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PolstAusbV 2014 — Anrechnungsregelung</w:t>
      </w:r>
    </w:p>
    <w:p>
      <w:r>
        <w:rPr>
          <w:color w:val="555555"/>
          <w:sz w:val="18"/>
        </w:rPr>
        <w:t xml:space="preserve">Polstererausbildungsverordnung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erfolgreich abgeschlossene Berufsausbildung zum Polster- und Dekorationsnäher oder zur Polster- und Dekorationsnäherin kann im Umfang von zwei Jahren auf die Dauer einer Berufsausbildung nach dieser Verordnung angerechnet werden.</w:t>
      </w:r>
    </w:p>
    <w:p>
      <w:r>
        <w:rPr>
          <w:color w:val="555555"/>
          <w:sz w:val="17"/>
        </w:rPr>
        <w:t xml:space="preserve">Zitiervorschlag: § 10 PolstAusbV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https://recht.nulegal.eu/gesetze/PolstAusbV%202014/10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