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PolierPrV 2012 — (zu § 10) Zeugnisinhalte</w:t>
      </w:r>
    </w:p>
    <w:p>
      <w:r>
        <w:rPr>
          <w:color w:val="555555"/>
          <w:sz w:val="18"/>
        </w:rPr>
        <w:t xml:space="preserve">Verordnung über die Prüfung zum anerkannten Fortbildungsabschluss Geprüfter Polier und Geprüfte Polierin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2371)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„Baubetrieb“</w:t>
      </w:r>
    </w:p>
    <w:p>
      <w:pPr>
        <w:ind w:left="780"/>
      </w:pPr>
      <w:r>
        <w:t xml:space="preserve">a) Benennung des Prüfungsteils, die zusammengefasste Bewertung mit Note,</w:t>
      </w:r>
    </w:p>
    <w:p>
      <w:pPr>
        <w:ind w:left="780"/>
      </w:pPr>
      <w:r>
        <w:t xml:space="preserve">b) Benennung der Projektarbeit, der Präsentation und des Fachgesprächs und die Bewertung mit Punkten,</w:t>
      </w:r>
    </w:p>
    <w:p>
      <w:pPr>
        <w:ind w:left="420"/>
      </w:pPr>
      <w:r>
        <w:t xml:space="preserve">2. zum Prüfungsteil „Bautechnik“</w:t>
      </w:r>
    </w:p>
    <w:p>
      <w:pPr>
        <w:ind w:left="780"/>
      </w:pPr>
      <w:r>
        <w:t xml:space="preserve">a) Benennung des Prüfungsteils unter Angabe des Bereichs „Hochbau“ oder „Tiefbau“ und die Bewertung mit Note,</w:t>
      </w:r>
    </w:p>
    <w:p>
      <w:pPr>
        <w:ind w:left="780"/>
      </w:pPr>
      <w:r>
        <w:t xml:space="preserve">b) Benennung der beiden Situationsaufgaben und die jeweilige Bewertung mit Punkten,</w:t>
      </w:r>
    </w:p>
    <w:p>
      <w:pPr>
        <w:ind w:left="420"/>
      </w:pPr>
      <w:r>
        <w:t xml:space="preserve">3. zum Prüfungsteil „Mitarbeiterführung und Personalmanagement“</w:t>
      </w:r>
    </w:p>
    <w:p>
      <w:pPr>
        <w:ind w:left="780"/>
      </w:pPr>
      <w:r>
        <w:t xml:space="preserve">a) Benennung des Prüfungsteils „Mitarbeiterführung und Personalmanagement“ und die Bewertung mit Note,</w:t>
      </w:r>
    </w:p>
    <w:p>
      <w:pPr>
        <w:ind w:left="780"/>
      </w:pPr>
      <w:r>
        <w:t xml:space="preserve">b) Benennung der beiden Situationsaufgaben und die jeweilige Bewertung mit Punkten,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7,</w:t>
      </w:r>
    </w:p>
    <w:p>
      <w:pPr>
        <w:ind w:left="420"/>
      </w:pPr>
      <w:r>
        <w:t xml:space="preserve">8. Vorliegen des Nachweises über den Erwerb der berufs- und arbeitspädagogischen Qualifikationen nach § 3 Absatz 2.</w:t>
      </w:r>
    </w:p>
    <w:p>
      <w:r>
        <w:rPr>
          <w:color w:val="555555"/>
          <w:sz w:val="17"/>
        </w:rPr>
        <w:t xml:space="preserve">Zitiervorschlag: Anlage 3 PolierPrV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https://recht.nulegal.eu/gesetze/PolierPrV%202012/anlage-3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PolierPrV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