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PolVBDVorgV</w:t>
      </w:r>
    </w:p>
    <w:p>
      <w:r>
        <w:rPr>
          <w:color w:val="555555"/>
          <w:sz w:val="18"/>
        </w:rPr>
        <w:t xml:space="preserve">Polizeivollzugsbeamten-Dienstvorgesetztenverordnung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Auf Grund des § 82 des Bundesdisziplinargesetzes vom 9. Juli 2001 (BGBl. I S. 1510) in Verbindung mit § 1 Absatz 2 des Zuständigkeitsanpassungsgesetzes vom 16. August 2002 (BGBl. I S. 3165) und dem Organisationserlass vom 14. März 2018 (BGBl. I S. 374) verordnet das Bundesministerium des Innern, für Bau und Heimat:</w:t>
      </w:r>
    </w:p>
    <w:p>
      <w:r>
        <w:rPr>
          <w:color w:val="555555"/>
          <w:sz w:val="17"/>
        </w:rPr>
        <w:t xml:space="preserve">Zitiervorschlag: Eingangsformel PolVBDVorgV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https://recht.nulegal.eu/gesetze/PolVBDVorgV/eingangsformel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