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PolBeauftrG — Ernennung; Beginn und Ende des Amtsverhältnisses der oder des Polizeibeauftragten des Bundes; Amtseid</w:t>
      </w:r>
    </w:p>
    <w:p>
      <w:r>
        <w:rPr>
          <w:color w:val="555555"/>
          <w:sz w:val="18"/>
        </w:rPr>
        <w:t xml:space="preserve">Polizeibeauftragtengesetz</w:t>
      </w:r>
    </w:p>
    <w:p>
      <w:r>
        <w:rPr>
          <w:color w:val="555555"/>
          <w:sz w:val="18"/>
        </w:rPr>
        <w:t xml:space="preserve">Stand: 05.03.2024 (konsolidierte Textfassung, kein amtliches Inkrafttretensdatum)</w:t>
      </w:r>
    </w:p>
    <w:p>
      <w:r>
        <w:t xml:space="preserve">(1) Die nach § 9 Absatz 4 gewählte Person wird von der Präsidentin oder dem Präsidenten des Deutschen Bundestages ernannt. Das Amtsverhältnis beginnt mit der Aushändigung der Ernennungsurkunde.</w:t>
      </w:r>
    </w:p>
    <w:p>
      <w:r>
        <w:t xml:space="preserve">(2) Die oder der Polizeibeauftragte des Bundes leistet bei der Amtsübernahme vor dem Bundestag den in Artikel 56 des Grundgesetzes vorgesehenen Eid.</w:t>
      </w:r>
    </w:p>
    <w:p>
      <w:r>
        <w:t xml:space="preserve">(3) Das Amtsverhältnis endet</w:t>
      </w:r>
    </w:p>
    <w:p>
      <w:pPr>
        <w:ind w:left="420"/>
      </w:pPr>
      <w:r>
        <w:t xml:space="preserve">1. mit dem Ablauf der Amtszeit oder</w:t>
      </w:r>
    </w:p>
    <w:p>
      <w:pPr>
        <w:ind w:left="420"/>
      </w:pPr>
      <w:r>
        <w:t xml:space="preserve">2. bei vorzeitiger Entlassung aus dem Amt.</w:t>
      </w:r>
    </w:p>
    <w:p>
      <w:r>
        <w:t xml:space="preserve">(4) Die oder der Polizeibeauftragte des Bundes wird vorzeitig aus dem Amt entlassen</w:t>
      </w:r>
    </w:p>
    <w:p>
      <w:pPr>
        <w:ind w:left="420"/>
      </w:pPr>
      <w:r>
        <w:t xml:space="preserve">1. auf eigenes Verlangen oder</w:t>
      </w:r>
    </w:p>
    <w:p>
      <w:pPr>
        <w:ind w:left="420"/>
      </w:pPr>
      <w:r>
        <w:t xml:space="preserve">2. auf Antrag des Deutschen Bundestages, wenn mindestens zwei Drittel seiner Mitglieder die vorzeitige Entlassung beschließen.</w:t>
      </w:r>
    </w:p>
    <w:p>
      <w:r>
        <w:t xml:space="preserve">Die Entlassung erfolgt durch die Präsidentin oder den Präsidenten des Deutschen Bundestages. Die Entlassung wird mit der Aushändigung der Urkunde durch die Präsidentin oder den Präsidenten des Deutschen Bundestages wirksam.</w:t>
      </w:r>
    </w:p>
    <w:p>
      <w:r>
        <w:rPr>
          <w:color w:val="555555"/>
          <w:sz w:val="17"/>
        </w:rPr>
        <w:t xml:space="preserve">Zitiervorschlag: § 11 PolBeauftrG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https://recht.nulegal.eu/gesetze/PolBeauftrG/11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