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PolBTLV 2013 — Laufbahnbefähigung</w:t>
      </w:r>
    </w:p>
    <w:p>
      <w:r>
        <w:rPr>
          <w:color w:val="555555"/>
          <w:sz w:val="18"/>
        </w:rPr>
        <w:t xml:space="preserve">Verordnung über die Laufbahnen des Polizeivollzugsdienstes beim Deutschen Bundestag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Als Befähigung für die jeweilige Laufbahn des Polizeivollzugsdienstes beim Deutschen Bundestag soll anerkannt werden die Befähigung für die entsprechende Laufbahn</w:t>
      </w:r>
    </w:p>
    <w:p>
      <w:pPr>
        <w:ind w:left="420"/>
      </w:pPr>
      <w:r>
        <w:t xml:space="preserve">1. des Polizeivollzugsdienstes in der Bundespolizei,</w:t>
      </w:r>
    </w:p>
    <w:p>
      <w:pPr>
        <w:ind w:left="420"/>
      </w:pPr>
      <w:r>
        <w:t xml:space="preserve">2. des kriminalpolizeilichen Vollzugsdienstes des Bundes oder eines Landes und</w:t>
      </w:r>
    </w:p>
    <w:p>
      <w:pPr>
        <w:ind w:left="420"/>
      </w:pPr>
      <w:r>
        <w:t xml:space="preserve">3. des Polizeivollzugsdienstes eines Landes.</w:t>
      </w:r>
    </w:p>
    <w:p>
      <w:r>
        <w:t xml:space="preserve">Über die Anerkennung der Laufbahnbefähigung entscheidet die Verwaltung des Deutschen Bundestages.</w:t>
      </w:r>
    </w:p>
    <w:p>
      <w:r>
        <w:t xml:space="preserve">(2) Die Befähigung für die Laufbahn des höheren Polizeivollzugsdienstes beim Deutschen Bundestag hat auch, wer die Befähigung zum Richteramt besitzt.</w:t>
      </w:r>
    </w:p>
    <w:p>
      <w:r>
        <w:t xml:space="preserve">(3) Die Polizeivollzugsbeamtin oder der Polizeivollzugsbeamte hat eine Unterweisungszeit von in der Regel sechs, mindestens aber drei Monaten zu durchlaufen.</w:t>
      </w:r>
    </w:p>
    <w:p>
      <w:r>
        <w:t xml:space="preserve">(4) Im Übrigen gilt § 53 der Bundeslaufbahnverordnung.</w:t>
      </w:r>
    </w:p>
    <w:p>
      <w:r>
        <w:rPr>
          <w:color w:val="555555"/>
          <w:sz w:val="17"/>
        </w:rPr>
        <w:t xml:space="preserve">Zitiervorschlag: § 8 PolBTLV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https://recht.nulegal.eu/gesetze/PolBTLV%202013/8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