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PolBTLV 2013 — Einstellung und Abordnung</w:t>
      </w:r>
    </w:p>
    <w:p>
      <w:r>
        <w:rPr>
          <w:color w:val="555555"/>
          <w:sz w:val="18"/>
        </w:rPr>
        <w:t xml:space="preserve">Verordnung über die Laufbahnen des Polizeivollzugsdienstes beim Deutschen Bundestag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Einstellung erfolgt durch die Verwaltung des Deutschen Bundestages.</w:t>
      </w:r>
    </w:p>
    <w:p>
      <w:r>
        <w:t xml:space="preserve">(2) Die Anwärterinnen und Anwärter werden an die für die Durchführung des Vorbereitungsdienstes zuständigen Dienststellen des Bundes oder eines Landes abgeordnet.</w:t>
      </w:r>
    </w:p>
    <w:p>
      <w:r>
        <w:rPr>
          <w:color w:val="555555"/>
          <w:sz w:val="17"/>
        </w:rPr>
        <w:t xml:space="preserve">Zitiervorschlag: § 5 PolBTLV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https://recht.nulegal.eu/gesetze/PolBTLV%202013/5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