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Pol-ArbSchGAnwV (Brandenburg) — Pflichten des Dienstherrn oder Arbeitgebers</w:t>
      </w:r>
    </w:p>
    <w:p>
      <w:r>
        <w:rPr>
          <w:color w:val="555555"/>
          <w:sz w:val="18"/>
        </w:rPr>
        <w:t xml:space="preserve">Arbeitsschutzgesetzanwendungsverordnung Polizei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Dienstherr oder Arbeitgeber ist verpflichtet, die</w:t>
      </w:r>
    </w:p>
    <w:p>
      <w:r>
        <w:t xml:space="preserve">erforderlichen Maßnahmen des Arbeitsschutzes auch dann zu treffen, wenn</w:t>
      </w:r>
    </w:p>
    <w:p>
      <w:r>
        <w:t xml:space="preserve">die Ausübung der in dieser Verordnung genannten Tätigkeiten nicht</w:t>
      </w:r>
    </w:p>
    <w:p>
      <w:r>
        <w:t xml:space="preserve">ohne ein Abweichen von Vorschriften des Arbeitsschutzgesetzes möglich ist.</w:t>
      </w:r>
    </w:p>
    <w:p>
      <w:r>
        <w:t xml:space="preserve">Für den Dienstherrn gilt Satz 1 bei einem Abweichen von den aufgrund des</w:t>
      </w:r>
    </w:p>
    <w:p>
      <w:r>
        <w:t xml:space="preserve">Arbeitsschutzgesetzes erlassenen Rechtsverordnungen des Bundes entsprechend.</w:t>
      </w:r>
    </w:p>
    <w:p>
      <w:r>
        <w:rPr>
          <w:color w:val="555555"/>
          <w:sz w:val="17"/>
        </w:rPr>
        <w:t xml:space="preserve">Zitiervorschlag: § 2 Pol-ArbSchGAnwV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https://recht.nulegal.eu/gesetze/Pol-ArbSchGAnwV/2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