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Pkw-EnVKV — Ordnungswidrigkeiten</w:t>
      </w:r>
    </w:p>
    <w:p>
      <w:r>
        <w:rPr>
          <w:color w:val="555555"/>
          <w:sz w:val="18"/>
        </w:rPr>
        <w:t xml:space="preserve">Pkw-Energieverbrauchskennzeichnungsverordnung</w:t>
      </w:r>
    </w:p>
    <w:p>
      <w:r>
        <w:rPr>
          <w:color w:val="555555"/>
          <w:sz w:val="18"/>
        </w:rPr>
        <w:t xml:space="preserve">Stand: 23.02.2024 (konsolidierte Textfassung, kein amtliches Inkrafttretensdatum)</w:t>
      </w:r>
    </w:p>
    <w:p>
      <w:r>
        <w:t xml:space="preserve">Ordnungswidrig im Sinne des § 15 Absatz 1 Nummer 1 des Energieverbrauchskennzeichnungsgesetzes handelt, wer vorsätzlich oder fahrlässig</w:t>
      </w:r>
    </w:p>
    <w:p>
      <w:pPr>
        <w:ind w:left="420"/>
      </w:pPr>
      <w:r>
        <w:t xml:space="preserve">1. entgegen § 3 Absatz 1 Satz 1 nicht sicherstellt, dass ein Hinweis oder ein Aushang an einer dort genannten Stelle angebracht ist,</w:t>
      </w:r>
    </w:p>
    <w:p>
      <w:pPr>
        <w:ind w:left="420"/>
      </w:pPr>
      <w:r>
        <w:t xml:space="preserve">2. entgegen § 3 Absatz 3 Satz 1, auch in Verbindung mit § 5 Absatz 3, oder entgegen § 4 Absatz 6 Satz 1 eine Angabe nicht, nicht richtig, nicht vollständig, nicht in der vorgeschriebenen Weise oder nicht rechtzeitig übermittelt,</w:t>
      </w:r>
    </w:p>
    <w:p>
      <w:pPr>
        <w:ind w:left="420"/>
      </w:pPr>
      <w:r>
        <w:t xml:space="preserve">3. entgegen § 4 Absatz 5 Satz 1 den Leitfaden nicht, nicht richtig, nicht vollständig, nicht in der vorgeschriebenen Weise oder nicht rechtzeitig zur Verfügung stellt,</w:t>
      </w:r>
    </w:p>
    <w:p>
      <w:pPr>
        <w:ind w:left="420"/>
      </w:pPr>
      <w:r>
        <w:t xml:space="preserve">4. entgegen § 5 Absatz 1, auch in Verbindung mit Absatz 2 Satz 1, nicht sicherstellt, dass eine dort genannte Angabe gemacht wird oder</w:t>
      </w:r>
    </w:p>
    <w:p>
      <w:pPr>
        <w:ind w:left="420"/>
      </w:pPr>
      <w:r>
        <w:t xml:space="preserve">5. entgegen § 6 eine Angabe, ein Zeichen oder ein Symbol verwendet.</w:t>
      </w:r>
    </w:p>
    <w:p>
      <w:r>
        <w:rPr>
          <w:color w:val="555555"/>
          <w:sz w:val="17"/>
        </w:rPr>
        <w:t xml:space="preserve">Zitiervorschlag: § 7 Pkw-EnVKV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https://recht.nulegal.eu/gesetze/Pkw-EnVKV/7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