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PharmTAG</w:t>
      </w:r>
    </w:p>
    <w:p>
      <w:r>
        <w:rPr>
          <w:color w:val="555555"/>
          <w:sz w:val="18"/>
        </w:rPr>
        <w:t xml:space="preserve">Gesetz über den Beruf des pharmazeutisch-technischen Assistenten</w:t>
      </w:r>
    </w:p>
    <w:p>
      <w:r>
        <w:rPr>
          <w:color w:val="555555"/>
          <w:sz w:val="18"/>
        </w:rPr>
        <w:t xml:space="preserve">Historische Fassung: Stand 05.03.2021 bis 01.01.2023. Dies ist nicht die aktuelle Fassung.</w:t>
      </w:r>
    </w:p>
    <w:p>
      <w:r>
        <w:t xml:space="preserve">(1) Staatsangehörige eines Mitgliedstaats der Europäischen Union oder eines anderen Vertragsstaates des Abkommens über den Europäischen Wirtschaftsraum oder eines Vertragsstaates, dem Deutschland und die Europäische Union vertraglich einen entsprechenden Rechtsanspruch eingeräumt haben, die zur Ausübung des Berufs des pharmazeutisch-technischen Assistenten in einem der übrigen Mitgliedstaaten der Europäischen Union oder in einem anderen Vertragsstaat des Abkommens über den Europäischen Wirtschaftsraum oder einem Vertragsstaat, dem Deutschland und die Europäische Gemeinschaft oder Deutschland und die Europäische Union vertraglich einen entsprechenden Rechtsanspruch eingeräumt haben, auf Grund einer nach deutschen Rechtsvorschriften abgeschlossenen Ausbildung oder auf Grund eines den Anforderungen des § 2 Abs. 3 entsprechenden Ausbildungsnachweises berechtigt sind und</w:t>
      </w:r>
    </w:p>
    <w:p>
      <w:pPr>
        <w:ind w:left="420"/>
      </w:pPr>
      <w:r>
        <w:t xml:space="preserve">1. die in einem Mitgliedstaat rechtmäßig niedergelassen sind oder,</w:t>
      </w:r>
    </w:p>
    <w:p>
      <w:pPr>
        <w:ind w:left="420"/>
      </w:pPr>
      <w:r>
        <w:t xml:space="preserve">2. wenn der Beruf des pharmazeutisch-technischen Assistenten oder die Ausbildung zu diesem Beruf im Niederlassungsmitgliedstaat nicht reglementiert ist, diesen Beruf während der vorhergehenden zehn Jahre mindestens ein Jahr in einem oder in mehreren Mitgliedstaaten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3 beziehen, vorliegen, eine entsprechende Maßnahme mangels deutscher Berufserlaubnis jedoch nicht erlassen werden kann.</w:t>
      </w:r>
    </w:p>
    <w:p>
      <w:r>
        <w:t xml:space="preserve">(2) Ein Dienstleistungserbringer im Sinne des Absatzes 1 hat, wenn er zur Erbringung von Dienstleistungen erstmals von einem anderen Mitgliedstaat nach Deutschland wechselt, den zuständigen Behörden in Deutschland vorher schriftlich Meldung zu erstatten. Diese Meldung ist einmal jährlich zu erneuern, wenn der Dienstleistungserbringer beabsichtigt, während des betreffenden Jahres vorübergehend oder gelegentlich Dienstleistungen in Deutschland zu erbringen. Die für die Ausübung der Dienstleistung erforderlichen Kenntnisse der deutschen Sprache müssen vorliegen. Wenn Dienstleistungen erstmals erbracht werden oder sich eine wesentliche Änderung gegenüber der in den Dokumenten bescheinigten Situation ergibt, hat der Dienstleistungserbringer der zuständigen Behörde folgende Dokumente nach den Nummern 1 bis 3 sowie die Erklärung nach Nummer 4 vorzulegen:</w:t>
      </w:r>
    </w:p>
    <w:p>
      <w:pPr>
        <w:ind w:left="420"/>
      </w:pPr>
      <w:r>
        <w:t xml:space="preserve">1. den Nachweis über seine Staatsangehörigkeit,</w:t>
      </w:r>
    </w:p>
    <w:p>
      <w:pPr>
        <w:ind w:left="420"/>
      </w:pPr>
      <w:r>
        <w:t xml:space="preserve">2. seinen Berufsqualifikationsnachweis,</w:t>
      </w:r>
    </w:p>
    <w:p>
      <w:pPr>
        <w:ind w:left="420"/>
      </w:pPr>
      <w:r>
        <w:t xml:space="preserve">3. eine Bescheinigung über die rechtmäßige Niederlassung im Beruf des pharmazeutisch-technischen Assistenten in einem anderen Mitgliedstaat, die sich auch darauf erstreckt, dass dem Dienstleister die Ausübung seiner Tätigkeit zum Zeitpunkt der Vorlage der Bescheinigung nicht, auch nicht vorübergehend untersagt ist und keine Vorstrafen vorliegen, oder im Fall des Absatzes 1 Satz 1 Nummer 2 einen Nachweis in beliebiger Form darüber, dass der Dienstleister eine dem Beruf des pharmazeutisch-technischen Assistenten entsprechende Tätigkeit während der vorübergehenden zehn Jahre mindestens ein Jahr lang rechtmäßig in einem oder in mehreren Mitgliedstaaten ausgeübt hat, und</w:t>
      </w:r>
    </w:p>
    <w:p>
      <w:pPr>
        <w:ind w:left="420"/>
      </w:pPr>
      <w:r>
        <w:t xml:space="preserve">4. eine Erklärung des Dienstleisters, wonach er über die zur Erbringung der Dienstleistung erforderlichen Kenntnisse der deutschen Sprache verfügt;</w:t>
      </w:r>
    </w:p>
    <w:p>
      <w:r>
        <w:t xml:space="preserve">die Bescheinigungen dürfen bei ihrer Vorlage nicht älter als zwölf Monate sein. Für den Nachweis der Berufsqualifikation gilt § 2 Abs. 3 entsprechend mit der Maßgabe, dass für wesentliche Unterschiede zwischen der beruflichen Qualifikation des Dienstleistungserbringers und der nach diesem Gesetz und der Ausbildungs- und Prüfungsverordnung für pharmazeutisch-technische Assistenten geforderten Ausbildung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des Dienstleistungserbringers anfordern. Der Nachweis des Ausgleichs der fehlenden Kenntnisse und Fähigkeiten erfolgt durch eine Eignungsprüfung.</w:t>
      </w:r>
    </w:p>
    <w:p>
      <w:r>
        <w:t xml:space="preserve">(3) Ein Dienstleistungserbringer hat beim Erbringen der Dienstleistung die Rechte und Pflichten von Personen mit einer Erlaubnis nach § 1 Abs. 1. Wird gegen diese Pflichten verstoßen, so hat die zuständige Behörde unverzüglich die zuständige Behörde des Niederlassungsmitgliedstaats des Dienstleistungserbringers hierüber zu unterrichten. 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Die Informationen sind nach Artikel 56 der Richtlinie 2005/36/EG zu übermitteln. Auf Anforderung der zuständigen Behörden eines anderen Mitgliedstaats der Europäischen Union oder eines anderen Vertragsstaates des Abkommens über den Europäischen Wirtschaftsraum, oder eines Vertragsstaates, dem Deutschland und die Europäische Union vertraglich einen entsprechenden Rechtsanspruch eingeräumt haben,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7a PharmTAG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https://recht.nulegal.eu/gesetze/PharmTAG/7a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