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PharmTAG</w:t>
      </w:r>
    </w:p>
    <w:p>
      <w:r>
        <w:rPr>
          <w:color w:val="555555"/>
          <w:sz w:val="18"/>
        </w:rPr>
        <w:t xml:space="preserve">Gesetz über den Beruf des pharmazeutisch-technischen Assistenten</w:t>
      </w:r>
    </w:p>
    <w:p>
      <w:r>
        <w:rPr>
          <w:color w:val="555555"/>
          <w:sz w:val="18"/>
        </w:rPr>
        <w:t xml:space="preserve">Historische Fassung: Stand 10.06.2019 bis 01.01.2023. Dies ist nicht die aktuelle Fassung.</w:t>
      </w:r>
    </w:p>
    <w:p>
      <w:r>
        <w:t xml:space="preserve">Die praktische Ausbildung wird in Apotheken, ausgenommen Zweigapotheken, abgeleistet. Der Apothekenleiter hat für eine ordnungsgemäße praktische Ausbildung des Anwärters zu sorgen. Die Zahl der in der Apotheke auszubildenden Anwärter soll in einem angemessenen Verhältnis zum Umfang des Apothekenbetriebs, insbesondere zur Zahl der in der Apotheke tätigen Apotheker stehen.</w:t>
      </w:r>
    </w:p>
    <w:p>
      <w:r>
        <w:rPr>
          <w:color w:val="555555"/>
          <w:sz w:val="17"/>
        </w:rPr>
        <w:t xml:space="preserve">Zitiervorschlag: § 6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