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PharmTAG</w:t>
      </w:r>
    </w:p>
    <w:p>
      <w:r>
        <w:rPr>
          <w:color w:val="555555"/>
          <w:sz w:val="18"/>
        </w:rPr>
        <w:t xml:space="preserve">Gesetz über den Beruf des pharmazeutisch-technischen Assistenten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13 PharmTAG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https://recht.nulegal.eu/gesetze/PharmTAG/13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