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PharmAusbV 2009 — Ausbildungsrahmenplan, Ausbildungsberufsbild</w:t>
      </w:r>
    </w:p>
    <w:p>
      <w:r>
        <w:rPr>
          <w:color w:val="555555"/>
          <w:sz w:val="18"/>
        </w:rPr>
        <w:t xml:space="preserve">Verordnung über die Berufsausbildung zum Pharmakanten/zur Pharmakantin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vom Ausbildungsrahmenplan abweichende sachliche und zeitliche Gliederung des Ausbildungsinhaltes ist insbesondere zulässig, soweit betriebspraktische Besonderheiten die Abweichung erfordern.</w:t>
      </w:r>
    </w:p>
    <w:p>
      <w:r>
        <w:t xml:space="preserve">(2) Die Berufsausbildung zum Pharmakanten/zur Pharmakantin gliedert sich wie folgt (Ausbildungsberufsbild): Abschnitt I: Pflichtqualifikationen nach § 3 Nummer 1</w:t>
      </w:r>
    </w:p>
    <w:p>
      <w:pPr>
        <w:ind w:left="420"/>
      </w:pPr>
      <w:r>
        <w:t xml:space="preserve">1. Berufsbildung, Arbeits- und Tarifrecht,</w:t>
      </w:r>
    </w:p>
    <w:p>
      <w:pPr>
        <w:ind w:left="420"/>
      </w:pPr>
      <w:r>
        <w:t xml:space="preserve">2. Aufbau und Organisation des Ausbildungsbetriebes,</w:t>
      </w:r>
    </w:p>
    <w:p>
      <w:pPr>
        <w:ind w:left="420"/>
      </w:pPr>
      <w:r>
        <w:t xml:space="preserve">3. Betriebliche Maßnahmen zum verantwortlichen Handeln (Responsible Care):</w:t>
      </w:r>
    </w:p>
    <w:p>
      <w:pPr>
        <w:ind w:left="780"/>
      </w:pPr>
      <w:r>
        <w:t xml:space="preserve">3.1 Sicherheit und Gesundheitsschutz bei der Arbeit,</w:t>
      </w:r>
    </w:p>
    <w:p>
      <w:pPr>
        <w:ind w:left="780"/>
      </w:pPr>
      <w:r>
        <w:t xml:space="preserve">3.2 Umweltschutz,</w:t>
      </w:r>
    </w:p>
    <w:p>
      <w:pPr>
        <w:ind w:left="780"/>
      </w:pPr>
      <w:r>
        <w:t xml:space="preserve">3.3 Qualitätsmanagement,</w:t>
      </w:r>
    </w:p>
    <w:p>
      <w:pPr>
        <w:ind w:left="780"/>
      </w:pPr>
      <w:r>
        <w:t xml:space="preserve">3.4 Einsetzen von Energieträgern,</w:t>
      </w:r>
    </w:p>
    <w:p>
      <w:pPr>
        <w:ind w:left="780"/>
      </w:pPr>
      <w:r>
        <w:t xml:space="preserve">3.5 Umgehen mit Arbeitsgeräten und -mitteln einschließlich Pflege und Wartung,</w:t>
      </w:r>
    </w:p>
    <w:p>
      <w:pPr>
        <w:ind w:left="780"/>
      </w:pPr>
      <w:r>
        <w:t xml:space="preserve">3.6 Kostenorientiertes Handeln;</w:t>
      </w:r>
    </w:p>
    <w:p>
      <w:pPr>
        <w:ind w:left="420"/>
      </w:pPr>
      <w:r>
        <w:t xml:space="preserve">4. Arbeitsorganisation und Kommunikation:</w:t>
      </w:r>
    </w:p>
    <w:p>
      <w:pPr>
        <w:ind w:left="780"/>
      </w:pPr>
      <w:r>
        <w:t xml:space="preserve">4.1 Planen und Steuern von Prozess-, Betriebs- und Arbeitsabläufen,</w:t>
      </w:r>
    </w:p>
    <w:p>
      <w:pPr>
        <w:ind w:left="780"/>
      </w:pPr>
      <w:r>
        <w:t xml:space="preserve">4.2 Aufgaben im Team lösen,</w:t>
      </w:r>
    </w:p>
    <w:p>
      <w:pPr>
        <w:ind w:left="780"/>
      </w:pPr>
      <w:r>
        <w:t xml:space="preserve">4.3 Informationsbeschaffung,</w:t>
      </w:r>
    </w:p>
    <w:p>
      <w:pPr>
        <w:ind w:left="780"/>
      </w:pPr>
      <w:r>
        <w:t xml:space="preserve">4.4 Kommunikations- und Informationssysteme;</w:t>
      </w:r>
    </w:p>
    <w:p>
      <w:pPr>
        <w:ind w:left="420"/>
      </w:pPr>
      <w:r>
        <w:t xml:space="preserve">5. Umgehen mit pharmaspezifischen Arbeitsstoffen,</w:t>
      </w:r>
    </w:p>
    <w:p>
      <w:pPr>
        <w:ind w:left="420"/>
      </w:pPr>
      <w:r>
        <w:t xml:space="preserve">6. Bestimmen von Stoffkonstanten und Stoffeigenschaften,</w:t>
      </w:r>
    </w:p>
    <w:p>
      <w:pPr>
        <w:ind w:left="420"/>
      </w:pPr>
      <w:r>
        <w:t xml:space="preserve">7. Pharmazeutische Verfahrenstechnik,</w:t>
      </w:r>
    </w:p>
    <w:p>
      <w:pPr>
        <w:ind w:left="420"/>
      </w:pPr>
      <w:r>
        <w:t xml:space="preserve">8. Mess-, Steuerungs- und Regelungstechnik,</w:t>
      </w:r>
    </w:p>
    <w:p>
      <w:pPr>
        <w:ind w:left="420"/>
      </w:pPr>
      <w:r>
        <w:t xml:space="preserve">9. Herstellen und Verpacken von Arzneimitteln,</w:t>
      </w:r>
    </w:p>
    <w:p>
      <w:pPr>
        <w:ind w:left="420"/>
      </w:pPr>
      <w:r>
        <w:t xml:space="preserve">10. Lagern;</w:t>
      </w:r>
    </w:p>
    <w:p>
      <w:r>
        <w:t xml:space="preserve">Abschnitt II: Wahlqualifikationen nach § 3 Nummer 2</w:t>
      </w:r>
    </w:p>
    <w:p>
      <w:pPr>
        <w:ind w:left="420"/>
      </w:pPr>
      <w:r>
        <w:t xml:space="preserve">1. Herstellen und Verpacken fester Arzneiformen,</w:t>
      </w:r>
    </w:p>
    <w:p>
      <w:pPr>
        <w:ind w:left="420"/>
      </w:pPr>
      <w:r>
        <w:t xml:space="preserve">2. Herstellen und Verpacken halbfester und flüssiger Arzneiformen,</w:t>
      </w:r>
    </w:p>
    <w:p>
      <w:pPr>
        <w:ind w:left="420"/>
      </w:pPr>
      <w:r>
        <w:t xml:space="preserve">3. Herstellen und Verpacken steriler Arzneiformen,</w:t>
      </w:r>
    </w:p>
    <w:p>
      <w:pPr>
        <w:ind w:left="420"/>
      </w:pPr>
      <w:r>
        <w:t xml:space="preserve">4. Galenik für feste Arzneiformen,</w:t>
      </w:r>
    </w:p>
    <w:p>
      <w:pPr>
        <w:ind w:left="420"/>
      </w:pPr>
      <w:r>
        <w:t xml:space="preserve">5. Galenik für halbfeste und flüssige Arzneiformen,</w:t>
      </w:r>
    </w:p>
    <w:p>
      <w:pPr>
        <w:ind w:left="420"/>
      </w:pPr>
      <w:r>
        <w:t xml:space="preserve">6. Galenik für sterile Arzneiformen,</w:t>
      </w:r>
    </w:p>
    <w:p>
      <w:pPr>
        <w:ind w:left="420"/>
      </w:pPr>
      <w:r>
        <w:t xml:space="preserve">7. Instandhalten von Fertigungsanlagen sowie Steuerungseinrichtungen,</w:t>
      </w:r>
    </w:p>
    <w:p>
      <w:pPr>
        <w:ind w:left="420"/>
      </w:pPr>
      <w:r>
        <w:t xml:space="preserve">8. Instrumentelle Analytik,</w:t>
      </w:r>
    </w:p>
    <w:p>
      <w:pPr>
        <w:ind w:left="420"/>
      </w:pPr>
      <w:r>
        <w:t xml:space="preserve">9. Planen, Entwickeln, Organisieren und Sicherstellen von qualitätssichernden Maßnahmen,</w:t>
      </w:r>
    </w:p>
    <w:p>
      <w:pPr>
        <w:ind w:left="420"/>
      </w:pPr>
      <w:r>
        <w:t xml:space="preserve">10. Elektrotechnische Arbeiten,</w:t>
      </w:r>
    </w:p>
    <w:p>
      <w:pPr>
        <w:ind w:left="420"/>
      </w:pPr>
      <w:r>
        <w:t xml:space="preserve">11. Prüfen und Entwickeln von Packmitteln,</w:t>
      </w:r>
    </w:p>
    <w:p>
      <w:pPr>
        <w:ind w:left="420"/>
      </w:pPr>
      <w:r>
        <w:t xml:space="preserve">12. Logistik und Lagerung,</w:t>
      </w:r>
    </w:p>
    <w:p>
      <w:pPr>
        <w:ind w:left="420"/>
      </w:pPr>
      <w:r>
        <w:t xml:space="preserve">13. Herstellen und Verpacken von Diagnostika,</w:t>
      </w:r>
    </w:p>
    <w:p>
      <w:pPr>
        <w:ind w:left="420"/>
      </w:pPr>
      <w:r>
        <w:t xml:space="preserve">14. Biotechnologische Wirkstoffgewinnung,</w:t>
      </w:r>
    </w:p>
    <w:p>
      <w:pPr>
        <w:ind w:left="420"/>
      </w:pPr>
      <w:r>
        <w:t xml:space="preserve">15. Herstellen und Verpacken von therapeutischen Systemen,</w:t>
      </w:r>
    </w:p>
    <w:p>
      <w:pPr>
        <w:ind w:left="420"/>
      </w:pPr>
      <w:r>
        <w:t xml:space="preserve">16. Internationale Kompetenz.</w:t>
      </w:r>
    </w:p>
    <w:p>
      <w:r>
        <w:rPr>
          <w:color w:val="555555"/>
          <w:sz w:val="17"/>
        </w:rPr>
        <w:t xml:space="preserve">Zitiervorschlag: § 4 PharmAusbV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https://recht.nulegal.eu/gesetze/PharmAusbV%202009/4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PharmAusbV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