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PflfachassAPrV (Nordrhein-Westfalen) — Prüfungsausschuss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jeder Schule wird ein Prüfungsausschuss gebildet, der mindestens aus folgenden Mitgliedern besteht:</w:t>
      </w:r>
    </w:p>
    <w:p>
      <w:r>
        <w:t xml:space="preserve">1. einer Vertreterin oder einem Vertreter der zuständigen Behörde oder einer von der zuständigen Behörde mit der Wahrnehmung dieser Aufgabe betrauten geeigneten Person,</w:t>
      </w:r>
    </w:p>
    <w:p>
      <w:r>
        <w:t xml:space="preserve">2. der Leitung der Schule oder eine Vertreterin oder ein Vertreter der Schulleitung,</w:t>
      </w:r>
    </w:p>
    <w:p>
      <w:r>
        <w:t xml:space="preserve">3. mindestens zwei Fachprüferinnen oder Fachprüfer, die an der Schule unterrichten und</w:t>
      </w:r>
    </w:p>
    <w:p>
      <w:r>
        <w:t xml:space="preserve">4. mindestens eine Fachprüferin oder ein Fachprüfer, die oder der zum Zeitpunkt der Prüfung als qualifizierte praxisanleitende Person beim Träger der praktischen Ausbildung tätig ist.</w:t>
      </w:r>
    </w:p>
    <w:p>
      <w:r>
        <w:t xml:space="preserve">(2) Die zuständige Behörde bestellt die Mitglieder nach Absatz 1 sowie deren Vertretung. Für jedes Mitglied ist mindestens eine Vertretung zu bestimmen. Vor der Bestellung der Mitglieder nach Absatz 1 Nummer 3 und ihrer Vertretung ist die Schulleitung anzuhören.</w:t>
      </w:r>
    </w:p>
    <w:p>
      <w:r>
        <w:t xml:space="preserve">(3) Das Mitglied nach Absatz 1 Nummer 1 sitzt dem Prüfungsausschuss vor (Vorsitz). Es bestimmt auf Vorschlag der Schulleitung die Fachprüferinnen oder Fachprüfer und deren Stellvertretungen.</w:t>
      </w:r>
    </w:p>
    <w:p>
      <w:r>
        <w:t xml:space="preserve">(4) Die zuständige Behörde kann Sachverständige und Beobachterinnen und Beobachter zur Teilnahme an allen Prüfungsvorgängen zulassen. Die Persönlichkeitsrechte der zu pflegenden Personen in der praktischen Prüfung müssen gewährt werden.</w:t>
      </w:r>
    </w:p>
    <w:p>
      <w:r>
        <w:rPr>
          <w:color w:val="555555"/>
          <w:sz w:val="17"/>
        </w:rPr>
        <w:t xml:space="preserve">Zitiervorschlag: § 22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