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PflegeZG — Befristete Verträge</w:t>
      </w:r>
    </w:p>
    <w:p>
      <w:r>
        <w:rPr>
          <w:color w:val="555555"/>
          <w:sz w:val="18"/>
        </w:rPr>
        <w:t xml:space="preserve">Pflegezeitgesetz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zur Vertretung einer Beschäftigten oder eines Beschäftigten für die Dauer der kurzzeitigen Arbeitsverhinderung nach § 2 oder der Freistellung nach § 3 eine Arbeitnehmerin oder ein Arbeitnehmer eingestellt wird, liegt hierin ein sachlicher Grund für die Befristung des Arbeitsverhältnisses. Über die Dauer der Vertretung nach Satz 1 hinaus ist die Befristung für notwendige Zeiten einer Einarbeitung zulässig.</w:t>
      </w:r>
    </w:p>
    <w:p>
      <w:r>
        <w:t xml:space="preserve">(2) Die Dauer der Befristung des Arbeitsvertrages muss kalendermäßig bestimmt oder bestimmbar sein oder den in Absatz 1 genannten Zwecken zu entnehmen sein.</w:t>
      </w:r>
    </w:p>
    <w:p>
      <w:r>
        <w:t xml:space="preserve">(3) Der Arbeitgeber kann den befristeten Arbeitsvertrag unter Einhaltung einer Frist von zwei Wochen kündigen, wenn die Freistellung nach § 4 Abs. 2 Satz 1 vorzeitig endet. Das Kündigungsschutzgesetz ist in diesen Fällen nicht anzuwenden. Satz 1 gilt nicht, soweit seine Anwendung vertraglich ausgeschlossen ist.</w:t>
      </w:r>
    </w:p>
    <w:p>
      <w:r>
        <w:t xml:space="preserve">(4) Wird im Rahmen arbeitsrechtlicher Gesetze oder Verordnungen auf die Zahl der beschäftigten Arbeitnehmerinnen und Arbeitnehmer abgestellt, sind bei der Ermittlung dieser Zahl Arbeitnehmerinnen und Arbeitnehmer, die nach § 2 kurzzeitig an der Arbeitsleistung verhindert oder nach § 3 freigestellt sind, nicht mitzuzählen, solange für sie auf Grund von Absatz 1 eine Vertreterin oder ein Vertreter eingestellt ist. Dies gilt nicht, wenn die Vertreterin oder der Vertreter nicht mitzuzählen ist. Die Sätze 1 und 2 gelten entsprechend, wenn im Rahmen arbeitsrechtlicher Gesetze oder Verordnungen auf die Zahl der Arbeitsplätze abgestellt wird.</w:t>
      </w:r>
    </w:p>
    <w:p>
      <w:r>
        <w:rPr>
          <w:color w:val="555555"/>
          <w:sz w:val="17"/>
        </w:rPr>
        <w:t xml:space="preserve">Zitiervorschlag: § 6 PflegeZG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https://recht.nulegal.eu/gesetze/PflegeZG/6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