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PflegeArbbV 7 — Inkrafttreten</w:t>
      </w:r>
    </w:p>
    <w:p>
      <w:r>
        <w:rPr>
          <w:color w:val="555555"/>
          <w:sz w:val="18"/>
        </w:rPr>
        <w:t xml:space="preserve">Siebte Pflegearbeitsbedingungenverordnung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Diese Verordnung tritt am 1. Juli 2026 in Kraft.</w:t>
      </w:r>
    </w:p>
    <w:p>
      <w:r>
        <w:rPr>
          <w:color w:val="555555"/>
          <w:sz w:val="17"/>
        </w:rPr>
        <w:t xml:space="preserve">Zitiervorschlag: § 7 PflegeArbbV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https://recht.nulegal.eu/gesetze/PflegeArbbV%207/7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