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PflegeArbbV 6 — Inkrafttreten, Außerkrafttreten</w:t>
      </w:r>
    </w:p>
    <w:p>
      <w:r>
        <w:rPr>
          <w:color w:val="555555"/>
          <w:sz w:val="18"/>
        </w:rPr>
        <w:t xml:space="preserve">Sechste Pflegearbeitsbedingungenverordnung</w:t>
      </w:r>
    </w:p>
    <w:p>
      <w:r>
        <w:rPr>
          <w:color w:val="555555"/>
          <w:sz w:val="18"/>
        </w:rPr>
        <w:t xml:space="preserve">Historische Fassung: Stand 01.02.2024 bis 01.07.2026. Dies ist nicht die aktuelle Fassung.</w:t>
      </w:r>
    </w:p>
    <w:p>
      <w:r>
        <w:t xml:space="preserve">Diese Verordnung tritt am 1. Februar 2024 in Kraft und mit Ablauf des 30. Juni 2026 außer Kraft.</w:t>
      </w:r>
    </w:p>
    <w:p>
      <w:r>
        <w:rPr>
          <w:color w:val="555555"/>
          <w:sz w:val="17"/>
        </w:rPr>
        <w:t xml:space="preserve">Zitiervorschlag: § 6 PflegeArbbV 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