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PflanzentechMeistPrV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3 in Verbindung mit Absatz 2 des Berufsbildungsgesetzes, dessen Absatz 3 zuletzt durch Artikel 436 Nummer 4 Buchstabe b der Verordnung vom 31. August 2015 (BGBl. I S. 1474) geändert worden ist,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